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C90F" w14:textId="77777777" w:rsidR="00B62BBF" w:rsidRDefault="00B62BBF" w:rsidP="00B62BBF">
      <w:pPr>
        <w:pStyle w:val="Heading1"/>
        <w:tabs>
          <w:tab w:val="center" w:pos="4680"/>
        </w:tabs>
        <w:rPr>
          <w:sz w:val="32"/>
          <w:szCs w:val="32"/>
        </w:rPr>
      </w:pPr>
      <w:r w:rsidRPr="0034173C">
        <w:rPr>
          <w:sz w:val="32"/>
          <w:szCs w:val="32"/>
        </w:rPr>
        <w:t>WORKSHEET</w:t>
      </w:r>
    </w:p>
    <w:p w14:paraId="1C58F4B5" w14:textId="77777777" w:rsidR="001476AF" w:rsidRPr="00B62BBF" w:rsidRDefault="00612441" w:rsidP="00B62BBF">
      <w:pPr>
        <w:pStyle w:val="Heading2"/>
        <w:spacing w:before="120" w:after="0"/>
        <w:rPr>
          <w:color w:val="FFFFFF" w:themeColor="background1"/>
          <w:sz w:val="40"/>
          <w:szCs w:val="40"/>
        </w:rPr>
      </w:pPr>
      <w:r>
        <w:rPr>
          <w:color w:val="FFFFFF" w:themeColor="background1"/>
          <w:sz w:val="40"/>
          <w:szCs w:val="40"/>
        </w:rPr>
        <w:t xml:space="preserve">EDSCLS School </w:t>
      </w:r>
      <w:r w:rsidR="00483C60" w:rsidRPr="00B62BBF">
        <w:rPr>
          <w:color w:val="FFFFFF" w:themeColor="background1"/>
          <w:sz w:val="40"/>
          <w:szCs w:val="40"/>
        </w:rPr>
        <w:t>Cl</w:t>
      </w:r>
      <w:r w:rsidR="001476AF" w:rsidRPr="00B62BBF">
        <w:rPr>
          <w:color w:val="FFFFFF" w:themeColor="background1"/>
          <w:sz w:val="40"/>
          <w:szCs w:val="40"/>
        </w:rPr>
        <w:t xml:space="preserve">imate </w:t>
      </w:r>
      <w:r w:rsidR="0034173C" w:rsidRPr="00B62BBF">
        <w:rPr>
          <w:color w:val="FFFFFF" w:themeColor="background1"/>
          <w:sz w:val="40"/>
          <w:szCs w:val="40"/>
        </w:rPr>
        <w:t>Data Analysis</w:t>
      </w:r>
    </w:p>
    <w:p w14:paraId="1BB07655" w14:textId="77777777" w:rsidR="009550EE" w:rsidRPr="00B62BBF" w:rsidRDefault="009550EE" w:rsidP="00B62BBF">
      <w:pPr>
        <w:pStyle w:val="Heading2"/>
      </w:pPr>
      <w:r w:rsidRPr="00B62BBF">
        <w:t>Introduction</w:t>
      </w:r>
    </w:p>
    <w:p w14:paraId="5BB865A8" w14:textId="77777777" w:rsidR="009550EE" w:rsidRPr="00B03902" w:rsidRDefault="009550EE" w:rsidP="00C51236">
      <w:pPr>
        <w:pStyle w:val="BodyText"/>
      </w:pPr>
      <w:r w:rsidRPr="00B03902">
        <w:rPr>
          <w:b/>
        </w:rPr>
        <w:t>Congratulations!</w:t>
      </w:r>
      <w:r w:rsidRPr="00B03902">
        <w:t xml:space="preserve"> </w:t>
      </w:r>
      <w:r w:rsidR="00D642A5">
        <w:t xml:space="preserve">Now that you have </w:t>
      </w:r>
      <w:r w:rsidR="00924CEC">
        <w:t>collected</w:t>
      </w:r>
      <w:r w:rsidRPr="00B03902">
        <w:t xml:space="preserve"> your </w:t>
      </w:r>
      <w:r w:rsidR="00E316CB" w:rsidRPr="00A576AF">
        <w:t>U.S. Department of Education (ED) School Climate Surveys (EDSCLS)</w:t>
      </w:r>
      <w:r w:rsidR="00E316CB" w:rsidRPr="00B03902">
        <w:t xml:space="preserve"> </w:t>
      </w:r>
      <w:r w:rsidRPr="00B03902">
        <w:t>data</w:t>
      </w:r>
      <w:r w:rsidR="00C33C05">
        <w:t xml:space="preserve">, </w:t>
      </w:r>
      <w:r w:rsidRPr="00B03902">
        <w:t xml:space="preserve">you </w:t>
      </w:r>
      <w:r w:rsidR="00315906">
        <w:t>can</w:t>
      </w:r>
      <w:r w:rsidRPr="00B03902">
        <w:t xml:space="preserve"> dig in to see what your data are telling you</w:t>
      </w:r>
      <w:r>
        <w:t>.</w:t>
      </w:r>
      <w:r w:rsidRPr="00B03902">
        <w:t xml:space="preserve"> For each respondent group that you surveyed (students, instructional staff, noninstructional staff, and parents)</w:t>
      </w:r>
      <w:r>
        <w:t>,</w:t>
      </w:r>
      <w:r w:rsidRPr="00B03902">
        <w:t xml:space="preserve"> you </w:t>
      </w:r>
      <w:r w:rsidR="00C33C05">
        <w:t>can produce</w:t>
      </w:r>
      <w:r w:rsidR="00C33C05" w:rsidRPr="00B03902">
        <w:t xml:space="preserve"> </w:t>
      </w:r>
      <w:r w:rsidRPr="00A576AF">
        <w:t>EDSCLS</w:t>
      </w:r>
      <w:r w:rsidRPr="00B03902">
        <w:t xml:space="preserve"> report</w:t>
      </w:r>
      <w:r w:rsidR="00924CEC">
        <w:t>s</w:t>
      </w:r>
      <w:r w:rsidRPr="00B03902">
        <w:t xml:space="preserve"> that </w:t>
      </w:r>
      <w:r w:rsidR="00924CEC" w:rsidRPr="00C51236">
        <w:t>show</w:t>
      </w:r>
      <w:r w:rsidRPr="00B03902">
        <w:t xml:space="preserve"> how </w:t>
      </w:r>
      <w:r w:rsidR="00C33C05">
        <w:t>respondents</w:t>
      </w:r>
      <w:r w:rsidRPr="00B03902">
        <w:t xml:space="preserve"> perceive </w:t>
      </w:r>
      <w:r w:rsidR="00924CEC">
        <w:t xml:space="preserve">various aspects of </w:t>
      </w:r>
      <w:r w:rsidRPr="00B03902">
        <w:t>the climate</w:t>
      </w:r>
      <w:r w:rsidR="00C33C05">
        <w:t xml:space="preserve"> in </w:t>
      </w:r>
      <w:r w:rsidRPr="00B03902">
        <w:t xml:space="preserve">your </w:t>
      </w:r>
      <w:r w:rsidR="00C33C05">
        <w:t xml:space="preserve">state, district, or </w:t>
      </w:r>
      <w:r w:rsidRPr="00B03902">
        <w:t xml:space="preserve">school. </w:t>
      </w:r>
    </w:p>
    <w:p w14:paraId="4C20C282" w14:textId="1EF36077" w:rsidR="009550EE" w:rsidRPr="00B03902" w:rsidRDefault="00924CEC" w:rsidP="009550EE">
      <w:pPr>
        <w:pStyle w:val="BodyText"/>
      </w:pPr>
      <w:r>
        <w:t>This worksheet</w:t>
      </w:r>
      <w:r w:rsidRPr="00C33C05">
        <w:t xml:space="preserve"> provides key questions </w:t>
      </w:r>
      <w:r>
        <w:t xml:space="preserve">to </w:t>
      </w:r>
      <w:r w:rsidR="009550EE" w:rsidRPr="00B03902">
        <w:t xml:space="preserve">help </w:t>
      </w:r>
      <w:r w:rsidR="00C33C05">
        <w:t xml:space="preserve">you </w:t>
      </w:r>
      <w:r w:rsidR="009550EE" w:rsidRPr="00B03902">
        <w:t xml:space="preserve">make sense of </w:t>
      </w:r>
      <w:r w:rsidR="00C33C05">
        <w:t xml:space="preserve">your </w:t>
      </w:r>
      <w:r w:rsidR="00315906">
        <w:t>EDSCLS</w:t>
      </w:r>
      <w:r w:rsidR="009550EE" w:rsidRPr="00B03902">
        <w:t xml:space="preserve"> survey results. To help you answer th</w:t>
      </w:r>
      <w:r w:rsidR="009550EE">
        <w:t>ose questions</w:t>
      </w:r>
      <w:r w:rsidR="009550EE" w:rsidRPr="00B03902">
        <w:t>, this worksheet</w:t>
      </w:r>
      <w:r w:rsidR="00C33C05">
        <w:t xml:space="preserve"> also provides information on </w:t>
      </w:r>
      <w:r>
        <w:t xml:space="preserve">what </w:t>
      </w:r>
      <w:r w:rsidR="00C33C05">
        <w:t>EDSCLS reports</w:t>
      </w:r>
      <w:r>
        <w:t xml:space="preserve"> to run to find information</w:t>
      </w:r>
      <w:r w:rsidR="00FA346B">
        <w:t xml:space="preserve"> and</w:t>
      </w:r>
      <w:r>
        <w:t xml:space="preserve"> displays</w:t>
      </w:r>
      <w:r w:rsidR="00FA346B">
        <w:t xml:space="preserve">, </w:t>
      </w:r>
      <w:r>
        <w:t>explains relevant screenshots</w:t>
      </w:r>
      <w:r w:rsidR="00C33C05">
        <w:t>, and</w:t>
      </w:r>
      <w:r w:rsidR="009550EE" w:rsidRPr="00B03902">
        <w:t xml:space="preserve"> provides space after each question for you to write </w:t>
      </w:r>
      <w:r w:rsidR="003E25E5">
        <w:t xml:space="preserve">down </w:t>
      </w:r>
      <w:r w:rsidR="009550EE" w:rsidRPr="00B03902">
        <w:t xml:space="preserve">what you found. From </w:t>
      </w:r>
      <w:r w:rsidR="003E25E5">
        <w:t>t</w:t>
      </w:r>
      <w:r w:rsidR="009550EE" w:rsidRPr="00B03902">
        <w:t xml:space="preserve">here, you can take what you learned to share with your stakeholders. </w:t>
      </w:r>
    </w:p>
    <w:p w14:paraId="1FD2E552" w14:textId="77777777" w:rsidR="00174674" w:rsidRPr="00941779" w:rsidRDefault="007F4147" w:rsidP="001263C8">
      <w:pPr>
        <w:pStyle w:val="BodyText"/>
        <w:rPr>
          <w:rFonts w:cs="Arial"/>
          <w:szCs w:val="20"/>
        </w:rPr>
      </w:pPr>
      <w:r w:rsidRPr="009C57FD">
        <w:rPr>
          <w:rFonts w:cs="Arial"/>
        </w:rPr>
        <w:t xml:space="preserve">The first two </w:t>
      </w:r>
      <w:r w:rsidR="00315906" w:rsidRPr="009C57FD">
        <w:rPr>
          <w:rFonts w:cs="Arial"/>
        </w:rPr>
        <w:t xml:space="preserve">questions </w:t>
      </w:r>
      <w:r w:rsidRPr="009C57FD">
        <w:rPr>
          <w:rFonts w:cs="Arial"/>
        </w:rPr>
        <w:t>refer to benchmarked scale score data.</w:t>
      </w:r>
      <w:r w:rsidRPr="00941779">
        <w:rPr>
          <w:rFonts w:cs="Arial"/>
          <w:i/>
          <w:szCs w:val="20"/>
        </w:rPr>
        <w:t xml:space="preserve"> </w:t>
      </w:r>
      <w:r w:rsidR="003F66A1" w:rsidRPr="00941779">
        <w:rPr>
          <w:rFonts w:cs="Arial"/>
          <w:szCs w:val="20"/>
        </w:rPr>
        <w:t xml:space="preserve">Beginning with the release of the EDSCLS platform VM 3.0 in December 2017, the way the platform transforms scale scores into whole numbers was changed to create three school climate levels: </w:t>
      </w:r>
      <w:r w:rsidR="001B22AB" w:rsidRPr="00941779">
        <w:rPr>
          <w:rFonts w:cs="Arial"/>
          <w:szCs w:val="20"/>
        </w:rPr>
        <w:t>Least Favorable</w:t>
      </w:r>
      <w:r w:rsidR="003F66A1" w:rsidRPr="00941779">
        <w:rPr>
          <w:rFonts w:cs="Arial"/>
          <w:szCs w:val="20"/>
        </w:rPr>
        <w:t xml:space="preserve">, </w:t>
      </w:r>
      <w:r w:rsidR="001B22AB" w:rsidRPr="00941779">
        <w:rPr>
          <w:rFonts w:cs="Arial"/>
          <w:szCs w:val="20"/>
        </w:rPr>
        <w:t>Favorable</w:t>
      </w:r>
      <w:r w:rsidR="003F66A1" w:rsidRPr="00941779">
        <w:rPr>
          <w:rFonts w:cs="Arial"/>
          <w:szCs w:val="20"/>
        </w:rPr>
        <w:t xml:space="preserve">, and </w:t>
      </w:r>
      <w:r w:rsidR="001B22AB" w:rsidRPr="00941779">
        <w:rPr>
          <w:rFonts w:cs="Arial"/>
          <w:szCs w:val="20"/>
        </w:rPr>
        <w:t xml:space="preserve">Most Favorable </w:t>
      </w:r>
      <w:r w:rsidR="003F66A1" w:rsidRPr="00941779">
        <w:rPr>
          <w:rFonts w:cs="Arial"/>
          <w:szCs w:val="20"/>
        </w:rPr>
        <w:t>for all scales.</w:t>
      </w:r>
      <w:r w:rsidR="003F66A1" w:rsidRPr="00E86596">
        <w:rPr>
          <w:rStyle w:val="FootnoteReference"/>
          <w:rFonts w:cs="Arial"/>
        </w:rPr>
        <w:footnoteReference w:id="1"/>
      </w:r>
      <w:r w:rsidR="003F66A1" w:rsidRPr="00941779">
        <w:rPr>
          <w:rFonts w:cs="Arial"/>
          <w:szCs w:val="20"/>
        </w:rPr>
        <w:t xml:space="preserve"> Using these levels</w:t>
      </w:r>
      <w:r w:rsidR="00A05F84" w:rsidRPr="00941779">
        <w:rPr>
          <w:rFonts w:cs="Arial"/>
          <w:szCs w:val="20"/>
        </w:rPr>
        <w:t xml:space="preserve">, </w:t>
      </w:r>
      <w:r w:rsidR="003F66A1" w:rsidRPr="00941779">
        <w:rPr>
          <w:rFonts w:cs="Arial"/>
          <w:szCs w:val="20"/>
        </w:rPr>
        <w:t xml:space="preserve">users </w:t>
      </w:r>
      <w:r w:rsidR="00A05F84" w:rsidRPr="00941779">
        <w:rPr>
          <w:rFonts w:cs="Arial"/>
          <w:szCs w:val="20"/>
        </w:rPr>
        <w:t>can</w:t>
      </w:r>
      <w:r w:rsidR="003F66A1" w:rsidRPr="00941779">
        <w:rPr>
          <w:rFonts w:cs="Arial"/>
          <w:szCs w:val="20"/>
        </w:rPr>
        <w:t xml:space="preserve"> compare respondent</w:t>
      </w:r>
      <w:r w:rsidR="00623798" w:rsidRPr="00941779">
        <w:rPr>
          <w:rFonts w:cs="Arial"/>
          <w:szCs w:val="20"/>
        </w:rPr>
        <w:t>s’ perception of school climate</w:t>
      </w:r>
      <w:r w:rsidR="003F66A1" w:rsidRPr="00941779">
        <w:rPr>
          <w:rFonts w:cs="Arial"/>
          <w:szCs w:val="20"/>
        </w:rPr>
        <w:t xml:space="preserve"> across topics, doma</w:t>
      </w:r>
      <w:r w:rsidR="006D541C" w:rsidRPr="00941779">
        <w:rPr>
          <w:rFonts w:cs="Arial"/>
          <w:szCs w:val="20"/>
        </w:rPr>
        <w:t>ins</w:t>
      </w:r>
      <w:r w:rsidR="00A05F84" w:rsidRPr="00941779">
        <w:rPr>
          <w:rFonts w:cs="Arial"/>
          <w:szCs w:val="20"/>
        </w:rPr>
        <w:t>,</w:t>
      </w:r>
      <w:r w:rsidR="006D541C" w:rsidRPr="00941779">
        <w:rPr>
          <w:rFonts w:cs="Arial"/>
          <w:szCs w:val="20"/>
        </w:rPr>
        <w:t xml:space="preserve"> or respondent groups (e.g., if a school is in performance level 1 </w:t>
      </w:r>
      <w:r w:rsidR="001B22AB" w:rsidRPr="00941779">
        <w:rPr>
          <w:rFonts w:cs="Arial"/>
          <w:szCs w:val="20"/>
        </w:rPr>
        <w:t>[</w:t>
      </w:r>
      <w:r w:rsidR="006D541C" w:rsidRPr="00941779">
        <w:rPr>
          <w:rFonts w:cs="Arial"/>
          <w:szCs w:val="20"/>
        </w:rPr>
        <w:t xml:space="preserve">Least </w:t>
      </w:r>
      <w:r w:rsidR="001B22AB" w:rsidRPr="00941779">
        <w:rPr>
          <w:rFonts w:cs="Arial"/>
          <w:szCs w:val="20"/>
        </w:rPr>
        <w:t>F</w:t>
      </w:r>
      <w:r w:rsidR="006D541C" w:rsidRPr="00941779">
        <w:rPr>
          <w:rFonts w:cs="Arial"/>
          <w:szCs w:val="20"/>
        </w:rPr>
        <w:t>avorable</w:t>
      </w:r>
      <w:r w:rsidR="001B22AB" w:rsidRPr="00941779">
        <w:rPr>
          <w:rFonts w:cs="Arial"/>
          <w:szCs w:val="20"/>
        </w:rPr>
        <w:t>]</w:t>
      </w:r>
      <w:r w:rsidR="006D541C" w:rsidRPr="00941779">
        <w:rPr>
          <w:rFonts w:cs="Arial"/>
          <w:szCs w:val="20"/>
        </w:rPr>
        <w:t xml:space="preserve"> for engagement and performance level 2 </w:t>
      </w:r>
      <w:r w:rsidR="00E32C69" w:rsidRPr="00941779">
        <w:rPr>
          <w:rFonts w:cs="Arial"/>
          <w:szCs w:val="20"/>
        </w:rPr>
        <w:t>[</w:t>
      </w:r>
      <w:r w:rsidR="006D541C" w:rsidRPr="00941779">
        <w:rPr>
          <w:rFonts w:cs="Arial"/>
          <w:szCs w:val="20"/>
        </w:rPr>
        <w:t>Favorable</w:t>
      </w:r>
      <w:r w:rsidR="00E32C69" w:rsidRPr="00941779">
        <w:rPr>
          <w:rFonts w:cs="Arial"/>
          <w:szCs w:val="20"/>
        </w:rPr>
        <w:t>]</w:t>
      </w:r>
      <w:r w:rsidR="006D541C" w:rsidRPr="00941779">
        <w:rPr>
          <w:rFonts w:cs="Arial"/>
          <w:szCs w:val="20"/>
        </w:rPr>
        <w:t xml:space="preserve"> for safety based on the student survey results, it suggests that students in the school feel the school is not doing as well in engaging students as it is in providing safety to students</w:t>
      </w:r>
      <w:r w:rsidR="003F66A1" w:rsidRPr="00941779">
        <w:rPr>
          <w:rFonts w:cs="Arial"/>
          <w:szCs w:val="20"/>
        </w:rPr>
        <w:t>.</w:t>
      </w:r>
      <w:r w:rsidR="001263C8" w:rsidRPr="00941779">
        <w:rPr>
          <w:rFonts w:cs="Arial"/>
          <w:szCs w:val="20"/>
        </w:rPr>
        <w:t xml:space="preserve"> </w:t>
      </w:r>
      <w:r w:rsidRPr="00941779">
        <w:rPr>
          <w:rFonts w:cs="Arial"/>
          <w:szCs w:val="20"/>
        </w:rPr>
        <w:t xml:space="preserve">However, the questions below are organized </w:t>
      </w:r>
      <w:r w:rsidR="00DA241D" w:rsidRPr="00941779">
        <w:rPr>
          <w:rFonts w:cs="Arial"/>
          <w:szCs w:val="20"/>
        </w:rPr>
        <w:t xml:space="preserve">only </w:t>
      </w:r>
      <w:r w:rsidRPr="00941779">
        <w:rPr>
          <w:rFonts w:cs="Arial"/>
          <w:szCs w:val="20"/>
        </w:rPr>
        <w:t xml:space="preserve">around topic areas </w:t>
      </w:r>
      <w:r w:rsidRPr="00941779">
        <w:rPr>
          <w:rFonts w:cs="Arial"/>
          <w:i/>
          <w:szCs w:val="20"/>
        </w:rPr>
        <w:t>within</w:t>
      </w:r>
      <w:r w:rsidRPr="00941779">
        <w:rPr>
          <w:rFonts w:cs="Arial"/>
          <w:szCs w:val="20"/>
        </w:rPr>
        <w:t xml:space="preserve"> domains for eas</w:t>
      </w:r>
      <w:r w:rsidR="00DA241D" w:rsidRPr="00941779">
        <w:rPr>
          <w:rFonts w:cs="Arial"/>
          <w:szCs w:val="20"/>
        </w:rPr>
        <w:t xml:space="preserve">e of presentation and to aid </w:t>
      </w:r>
      <w:r w:rsidRPr="00941779">
        <w:rPr>
          <w:rFonts w:cs="Arial"/>
          <w:szCs w:val="20"/>
        </w:rPr>
        <w:t xml:space="preserve">thinking through </w:t>
      </w:r>
      <w:r w:rsidRPr="003F75FC">
        <w:rPr>
          <w:rFonts w:cs="Arial"/>
          <w:noProof/>
          <w:szCs w:val="20"/>
        </w:rPr>
        <w:t>the large</w:t>
      </w:r>
      <w:r w:rsidRPr="00941779">
        <w:rPr>
          <w:rFonts w:cs="Arial"/>
          <w:szCs w:val="20"/>
        </w:rPr>
        <w:t xml:space="preserve"> amount of data that the EDSCLS </w:t>
      </w:r>
      <w:r w:rsidR="000F5EF5" w:rsidRPr="00941779">
        <w:rPr>
          <w:rFonts w:cs="Arial"/>
          <w:szCs w:val="20"/>
        </w:rPr>
        <w:t>can produce</w:t>
      </w:r>
      <w:r w:rsidRPr="00941779">
        <w:rPr>
          <w:rFonts w:cs="Arial"/>
          <w:szCs w:val="20"/>
        </w:rPr>
        <w:t xml:space="preserve">. </w:t>
      </w:r>
    </w:p>
    <w:p w14:paraId="719C9B4D" w14:textId="6D5C5788" w:rsidR="007F4147" w:rsidRPr="00941779" w:rsidRDefault="007F4147" w:rsidP="009550EE">
      <w:pPr>
        <w:pStyle w:val="BodyText"/>
        <w:rPr>
          <w:rFonts w:cs="Arial"/>
          <w:szCs w:val="20"/>
        </w:rPr>
      </w:pPr>
      <w:r w:rsidRPr="00941779">
        <w:rPr>
          <w:rFonts w:cs="Arial"/>
          <w:szCs w:val="20"/>
        </w:rPr>
        <w:lastRenderedPageBreak/>
        <w:t xml:space="preserve">For more detailed information about benchmarked scale scores and other analyses, see the School Climate Improvement Resource Package’s </w:t>
      </w:r>
      <w:hyperlink r:id="rId11" w:history="1">
        <w:r w:rsidRPr="00941779">
          <w:rPr>
            <w:rStyle w:val="Hyperlink"/>
            <w:rFonts w:cs="Arial"/>
            <w:i/>
            <w:szCs w:val="20"/>
          </w:rPr>
          <w:t>Data Interpretation Guide</w:t>
        </w:r>
      </w:hyperlink>
      <w:r w:rsidRPr="00941779">
        <w:rPr>
          <w:rFonts w:cs="Arial"/>
          <w:color w:val="003462" w:themeColor="text2"/>
          <w:szCs w:val="20"/>
        </w:rPr>
        <w:t xml:space="preserve"> </w:t>
      </w:r>
      <w:r w:rsidRPr="00941779">
        <w:rPr>
          <w:rFonts w:cs="Arial"/>
          <w:szCs w:val="20"/>
        </w:rPr>
        <w:t>and</w:t>
      </w:r>
      <w:r w:rsidR="000F5EF5" w:rsidRPr="00941779">
        <w:rPr>
          <w:rFonts w:cs="Arial"/>
          <w:szCs w:val="20"/>
        </w:rPr>
        <w:t xml:space="preserve">, for </w:t>
      </w:r>
      <w:r w:rsidRPr="00941779">
        <w:rPr>
          <w:rFonts w:cs="Arial"/>
          <w:szCs w:val="20"/>
        </w:rPr>
        <w:t xml:space="preserve">each of the EDSCLS topic areas, the </w:t>
      </w:r>
      <w:hyperlink r:id="rId12" w:history="1">
        <w:r w:rsidRPr="00941779">
          <w:rPr>
            <w:rStyle w:val="Hyperlink"/>
            <w:rFonts w:cs="Arial"/>
            <w:i/>
            <w:szCs w:val="20"/>
          </w:rPr>
          <w:t>Data Interpretation Topical Discussion Guides</w:t>
        </w:r>
      </w:hyperlink>
      <w:r w:rsidRPr="00941779">
        <w:rPr>
          <w:rFonts w:cs="Arial"/>
          <w:szCs w:val="20"/>
        </w:rPr>
        <w:t>.</w:t>
      </w:r>
    </w:p>
    <w:p w14:paraId="1FFECEE9" w14:textId="77777777" w:rsidR="009550EE" w:rsidRPr="00941779" w:rsidRDefault="000F5EF5" w:rsidP="009550EE">
      <w:pPr>
        <w:pStyle w:val="BodyText"/>
        <w:rPr>
          <w:rFonts w:cs="Arial"/>
          <w:szCs w:val="20"/>
        </w:rPr>
      </w:pPr>
      <w:r w:rsidRPr="00941779">
        <w:rPr>
          <w:rFonts w:cs="Arial"/>
          <w:szCs w:val="20"/>
        </w:rPr>
        <w:t xml:space="preserve">The first set of questions </w:t>
      </w:r>
      <w:r w:rsidR="00DA241D" w:rsidRPr="00941779">
        <w:rPr>
          <w:rFonts w:cs="Arial"/>
          <w:szCs w:val="20"/>
        </w:rPr>
        <w:t xml:space="preserve">and instructions below </w:t>
      </w:r>
      <w:r w:rsidRPr="00941779">
        <w:rPr>
          <w:rFonts w:cs="Arial"/>
          <w:szCs w:val="20"/>
        </w:rPr>
        <w:t xml:space="preserve">pertain to the topic areas within the Engagement domain. </w:t>
      </w:r>
      <w:r w:rsidR="009550EE" w:rsidRPr="00941779">
        <w:rPr>
          <w:rFonts w:cs="Arial"/>
          <w:szCs w:val="20"/>
        </w:rPr>
        <w:t xml:space="preserve">You can use the same instructions as </w:t>
      </w:r>
      <w:r w:rsidR="007149F5" w:rsidRPr="00941779">
        <w:rPr>
          <w:rFonts w:cs="Arial"/>
          <w:szCs w:val="20"/>
        </w:rPr>
        <w:t xml:space="preserve">for Engagement </w:t>
      </w:r>
      <w:r w:rsidR="00663AEE" w:rsidRPr="00941779">
        <w:rPr>
          <w:rFonts w:cs="Arial"/>
          <w:szCs w:val="20"/>
        </w:rPr>
        <w:t xml:space="preserve">as </w:t>
      </w:r>
      <w:r w:rsidR="009550EE" w:rsidRPr="00941779">
        <w:rPr>
          <w:rFonts w:cs="Arial"/>
          <w:szCs w:val="20"/>
        </w:rPr>
        <w:t xml:space="preserve">you dig into your Safety and Environment </w:t>
      </w:r>
      <w:r w:rsidR="00663AEE" w:rsidRPr="00941779">
        <w:rPr>
          <w:rFonts w:cs="Arial"/>
          <w:szCs w:val="20"/>
        </w:rPr>
        <w:t xml:space="preserve">topic area </w:t>
      </w:r>
      <w:r w:rsidR="009550EE" w:rsidRPr="00941779">
        <w:rPr>
          <w:rFonts w:cs="Arial"/>
          <w:szCs w:val="20"/>
        </w:rPr>
        <w:t>data, too. As you prepare to present your findings</w:t>
      </w:r>
      <w:r w:rsidR="00663AEE" w:rsidRPr="00941779">
        <w:rPr>
          <w:rFonts w:cs="Arial"/>
          <w:szCs w:val="20"/>
        </w:rPr>
        <w:t xml:space="preserve"> to stakeholders</w:t>
      </w:r>
      <w:r w:rsidR="009550EE" w:rsidRPr="00941779">
        <w:rPr>
          <w:rFonts w:cs="Arial"/>
          <w:szCs w:val="20"/>
        </w:rPr>
        <w:t xml:space="preserve">, you may wish to delete the instructions so </w:t>
      </w:r>
      <w:r w:rsidR="007149F5" w:rsidRPr="00941779">
        <w:rPr>
          <w:rFonts w:cs="Arial"/>
          <w:szCs w:val="20"/>
        </w:rPr>
        <w:t xml:space="preserve">that the </w:t>
      </w:r>
      <w:r w:rsidR="00663AEE" w:rsidRPr="00941779">
        <w:rPr>
          <w:rFonts w:cs="Arial"/>
          <w:szCs w:val="20"/>
        </w:rPr>
        <w:t>document</w:t>
      </w:r>
      <w:r w:rsidR="009550EE" w:rsidRPr="00941779">
        <w:rPr>
          <w:rFonts w:cs="Arial"/>
          <w:szCs w:val="20"/>
        </w:rPr>
        <w:t xml:space="preserve"> </w:t>
      </w:r>
      <w:r w:rsidR="00663AEE" w:rsidRPr="00941779">
        <w:rPr>
          <w:rFonts w:cs="Arial"/>
          <w:szCs w:val="20"/>
        </w:rPr>
        <w:t>show</w:t>
      </w:r>
      <w:r w:rsidR="007149F5" w:rsidRPr="00941779">
        <w:rPr>
          <w:rFonts w:cs="Arial"/>
          <w:szCs w:val="20"/>
        </w:rPr>
        <w:t>s</w:t>
      </w:r>
      <w:r w:rsidR="00663AEE" w:rsidRPr="00941779">
        <w:rPr>
          <w:rFonts w:cs="Arial"/>
          <w:szCs w:val="20"/>
        </w:rPr>
        <w:t xml:space="preserve"> only </w:t>
      </w:r>
      <w:r w:rsidR="009550EE" w:rsidRPr="00941779">
        <w:rPr>
          <w:rFonts w:cs="Arial"/>
          <w:szCs w:val="20"/>
        </w:rPr>
        <w:t xml:space="preserve">the questions and </w:t>
      </w:r>
      <w:r w:rsidR="00663AEE" w:rsidRPr="00941779">
        <w:rPr>
          <w:rFonts w:cs="Arial"/>
          <w:szCs w:val="20"/>
        </w:rPr>
        <w:t>the</w:t>
      </w:r>
      <w:r w:rsidR="009550EE" w:rsidRPr="00941779">
        <w:rPr>
          <w:rFonts w:cs="Arial"/>
          <w:szCs w:val="20"/>
        </w:rPr>
        <w:t xml:space="preserve"> results you have entered.</w:t>
      </w:r>
    </w:p>
    <w:p w14:paraId="0D5496E4" w14:textId="77777777" w:rsidR="009550EE" w:rsidRDefault="009550EE" w:rsidP="00C51236">
      <w:pPr>
        <w:pStyle w:val="Heading2"/>
      </w:pPr>
      <w:r w:rsidRPr="00B03902">
        <w:t>Engagement</w:t>
      </w:r>
      <w:r w:rsidR="00E00A3D">
        <w:t xml:space="preserve"> </w:t>
      </w:r>
      <w:r w:rsidR="00E00A3D" w:rsidRPr="00C51236">
        <w:t>Domain</w:t>
      </w: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1. Within the Engagement domain, which topic area score is the highest/lowest? "/>
      </w:tblPr>
      <w:tblGrid>
        <w:gridCol w:w="9360"/>
      </w:tblGrid>
      <w:tr w:rsidR="009550EE" w14:paraId="449F897B" w14:textId="77777777" w:rsidTr="00C51236">
        <w:trPr>
          <w:tblHeader/>
        </w:trPr>
        <w:tc>
          <w:tcPr>
            <w:tcW w:w="9468" w:type="dxa"/>
            <w:shd w:val="clear" w:color="auto" w:fill="D9D9D9" w:themeFill="background1" w:themeFillShade="D9"/>
          </w:tcPr>
          <w:p w14:paraId="012D5EEE" w14:textId="77777777" w:rsidR="009550EE" w:rsidRPr="001476AF" w:rsidRDefault="00DA241D" w:rsidP="009550EE">
            <w:pPr>
              <w:pStyle w:val="NumberedList"/>
            </w:pPr>
            <w:bookmarkStart w:id="0" w:name="_Hlk507496980"/>
            <w:r>
              <w:t>W</w:t>
            </w:r>
            <w:r w:rsidR="007605E6">
              <w:t>hat are the benchmarked scale scores</w:t>
            </w:r>
            <w:r>
              <w:t xml:space="preserve"> for</w:t>
            </w:r>
            <w:r w:rsidR="007605E6">
              <w:t xml:space="preserve"> topic areas </w:t>
            </w:r>
            <w:r>
              <w:t>w</w:t>
            </w:r>
            <w:r w:rsidRPr="00B03902">
              <w:t>ithin the Engagement domain</w:t>
            </w:r>
            <w:r>
              <w:t xml:space="preserve"> </w:t>
            </w:r>
            <w:r w:rsidR="007605E6">
              <w:t xml:space="preserve">and in which </w:t>
            </w:r>
            <w:r w:rsidR="00881638">
              <w:t xml:space="preserve">“performance” </w:t>
            </w:r>
            <w:r w:rsidR="007605E6">
              <w:t>levels do they fall, for students, instructional staff, and noninstructional staff</w:t>
            </w:r>
            <w:r w:rsidR="009550EE" w:rsidRPr="00B03902">
              <w:t xml:space="preserve">? </w:t>
            </w:r>
            <w:bookmarkEnd w:id="0"/>
          </w:p>
        </w:tc>
      </w:tr>
    </w:tbl>
    <w:p w14:paraId="376A164B" w14:textId="77777777" w:rsidR="009550EE" w:rsidRPr="00F61339" w:rsidRDefault="001E4887" w:rsidP="009550EE">
      <w:pPr>
        <w:pStyle w:val="Heading3"/>
        <w:rPr>
          <w:color w:val="000000" w:themeColor="text1"/>
        </w:rPr>
      </w:pPr>
      <w:r>
        <w:rPr>
          <w:color w:val="000000" w:themeColor="text1"/>
        </w:rPr>
        <w:t>Produce</w:t>
      </w:r>
      <w:r w:rsidR="007605E6" w:rsidRPr="00F61339">
        <w:rPr>
          <w:color w:val="000000" w:themeColor="text1"/>
        </w:rPr>
        <w:t xml:space="preserve"> an </w:t>
      </w:r>
      <w:r w:rsidR="009550EE" w:rsidRPr="00F61339">
        <w:rPr>
          <w:color w:val="000000" w:themeColor="text1"/>
        </w:rPr>
        <w:t>EDSCLS report</w:t>
      </w:r>
      <w:r w:rsidR="007605E6" w:rsidRPr="00F61339">
        <w:rPr>
          <w:color w:val="000000" w:themeColor="text1"/>
        </w:rPr>
        <w:t xml:space="preserve"> to find this information</w:t>
      </w:r>
      <w:r w:rsidR="009550EE" w:rsidRPr="00F61339">
        <w:rPr>
          <w:color w:val="000000" w:themeColor="text1"/>
        </w:rPr>
        <w:t>:</w:t>
      </w:r>
    </w:p>
    <w:p w14:paraId="7BE5FBAE" w14:textId="77777777" w:rsidR="009550EE" w:rsidRDefault="001E4887" w:rsidP="009550EE">
      <w:pPr>
        <w:pStyle w:val="BodyText"/>
      </w:pPr>
      <w:r>
        <w:rPr>
          <w:color w:val="000000" w:themeColor="text1"/>
        </w:rPr>
        <w:t xml:space="preserve">You can generate a benchmarked scale score report from the </w:t>
      </w:r>
      <w:r w:rsidR="009550EE" w:rsidRPr="00F61339">
        <w:rPr>
          <w:color w:val="000000" w:themeColor="text1"/>
        </w:rPr>
        <w:t xml:space="preserve">EDSCLS </w:t>
      </w:r>
      <w:r>
        <w:rPr>
          <w:color w:val="000000" w:themeColor="text1"/>
        </w:rPr>
        <w:t xml:space="preserve">platform </w:t>
      </w:r>
      <w:r w:rsidR="009550EE" w:rsidRPr="00DD7CC1">
        <w:t xml:space="preserve">for each of the topic areas in the Engagement domain (Cultural and Linguistic Competence </w:t>
      </w:r>
      <w:r w:rsidR="009550EE">
        <w:t>[</w:t>
      </w:r>
      <w:r w:rsidR="009550EE" w:rsidRPr="00DD7CC1">
        <w:t>CLC</w:t>
      </w:r>
      <w:r w:rsidR="009550EE">
        <w:t>]</w:t>
      </w:r>
      <w:r w:rsidR="009550EE" w:rsidRPr="00DD7CC1">
        <w:t>, Relationships, and School Participation)</w:t>
      </w:r>
      <w:r w:rsidR="009550EE">
        <w:t>. An example of a Relationship graph follows</w:t>
      </w:r>
      <w:r w:rsidR="00622B32">
        <w:t xml:space="preserve"> (Figure 1)</w:t>
      </w:r>
      <w:r w:rsidR="009550EE">
        <w:t>.</w:t>
      </w:r>
    </w:p>
    <w:p w14:paraId="40F54A81" w14:textId="77777777" w:rsidR="001D12E5" w:rsidRPr="005C540B" w:rsidRDefault="001D12E5" w:rsidP="001D12E5">
      <w:pPr>
        <w:pStyle w:val="BodyText"/>
        <w:spacing w:after="240"/>
        <w:rPr>
          <w:rFonts w:ascii="Arial Narrow Bold" w:hAnsi="Arial Narrow Bold"/>
          <w:b/>
          <w:bCs/>
          <w:iCs/>
          <w:spacing w:val="-10"/>
          <w:szCs w:val="20"/>
        </w:rPr>
      </w:pPr>
      <w:r w:rsidRPr="001D12E5">
        <w:rPr>
          <w:b/>
        </w:rPr>
        <w:t>Figure 1.</w:t>
      </w:r>
      <w:r>
        <w:t xml:space="preserve"> </w:t>
      </w:r>
      <w:r w:rsidRPr="00F61339">
        <w:rPr>
          <w:rStyle w:val="IntenseEmphasis"/>
          <w:rFonts w:ascii="Arial Narrow Bold" w:hAnsi="Arial Narrow Bold"/>
          <w:i w:val="0"/>
          <w:color w:val="auto"/>
          <w:szCs w:val="18"/>
        </w:rPr>
        <w:t>Example of Student Benchmarked Scale Scores for Relationships, Overall and by Gender, Grade, and Race/Ethnicity</w:t>
      </w:r>
    </w:p>
    <w:p w14:paraId="1D38204A" w14:textId="77777777" w:rsidR="00B62BBF" w:rsidRDefault="00B62BBF" w:rsidP="00B62BBF">
      <w:r>
        <w:rPr>
          <w:noProof/>
        </w:rPr>
        <w:drawing>
          <wp:inline distT="0" distB="0" distL="0" distR="0" wp14:anchorId="6E28376D" wp14:editId="01898F09">
            <wp:extent cx="5943600" cy="3084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84830"/>
                    </a:xfrm>
                    <a:prstGeom prst="rect">
                      <a:avLst/>
                    </a:prstGeom>
                  </pic:spPr>
                </pic:pic>
              </a:graphicData>
            </a:graphic>
          </wp:inline>
        </w:drawing>
      </w:r>
    </w:p>
    <w:p w14:paraId="0D3B802B" w14:textId="77777777" w:rsidR="009550EE" w:rsidRPr="004B0913" w:rsidRDefault="009550EE" w:rsidP="009550EE">
      <w:pPr>
        <w:pStyle w:val="BodyText"/>
        <w:rPr>
          <w:color w:val="002649" w:themeColor="text2" w:themeShade="BF"/>
        </w:rPr>
      </w:pPr>
      <w:r w:rsidRPr="004E1F0B">
        <w:lastRenderedPageBreak/>
        <w:t xml:space="preserve">This example shows that the </w:t>
      </w:r>
      <w:r w:rsidR="00E86596">
        <w:t xml:space="preserve">overall </w:t>
      </w:r>
      <w:r w:rsidR="00936D57">
        <w:t>benchmarked</w:t>
      </w:r>
      <w:r w:rsidR="00936D57" w:rsidRPr="004E1F0B">
        <w:t xml:space="preserve"> </w:t>
      </w:r>
      <w:r w:rsidRPr="004E1F0B">
        <w:t xml:space="preserve">student scale score for the </w:t>
      </w:r>
      <w:r>
        <w:t>Relationship</w:t>
      </w:r>
      <w:r w:rsidRPr="004E1F0B">
        <w:t xml:space="preserve"> topic area is </w:t>
      </w:r>
      <w:r w:rsidRPr="004B0913">
        <w:t>3</w:t>
      </w:r>
      <w:r w:rsidR="002363ED" w:rsidRPr="004B0913">
        <w:t>52</w:t>
      </w:r>
      <w:r w:rsidRPr="004B0913">
        <w:t xml:space="preserve"> (on a scale of 100–500)</w:t>
      </w:r>
      <w:r w:rsidR="00936D57" w:rsidRPr="004B0913">
        <w:t xml:space="preserve">, </w:t>
      </w:r>
      <w:r w:rsidR="00D9278F" w:rsidRPr="004B0913">
        <w:t xml:space="preserve">which is </w:t>
      </w:r>
      <w:r w:rsidR="00936D57" w:rsidRPr="004B0913">
        <w:t xml:space="preserve">within the </w:t>
      </w:r>
      <w:r w:rsidR="00622B32" w:rsidRPr="004B0913">
        <w:t>F</w:t>
      </w:r>
      <w:r w:rsidR="00936D57" w:rsidRPr="004B0913">
        <w:t xml:space="preserve">avorable </w:t>
      </w:r>
      <w:r w:rsidR="00881638" w:rsidRPr="004B0913">
        <w:t>performance</w:t>
      </w:r>
      <w:r w:rsidR="005F17C6" w:rsidRPr="004B0913">
        <w:t xml:space="preserve"> </w:t>
      </w:r>
      <w:r w:rsidR="00936D57" w:rsidRPr="004B0913">
        <w:t>level</w:t>
      </w:r>
      <w:r w:rsidRPr="004B0913">
        <w:t>.</w:t>
      </w:r>
      <w:r w:rsidR="00936D57" w:rsidRPr="004B0913">
        <w:t xml:space="preserve"> </w:t>
      </w:r>
      <w:r w:rsidR="001E4887" w:rsidRPr="00A40E62">
        <w:t xml:space="preserve">You can compare this </w:t>
      </w:r>
      <w:r w:rsidR="00DA241D" w:rsidRPr="00A40E62">
        <w:t xml:space="preserve">benchmarked </w:t>
      </w:r>
      <w:r w:rsidR="001E4887" w:rsidRPr="00A40E62">
        <w:t xml:space="preserve">score with those of </w:t>
      </w:r>
      <w:r w:rsidR="00F70759" w:rsidRPr="00A40E62">
        <w:t>the other Engagement topic areas</w:t>
      </w:r>
      <w:r w:rsidR="00A7352B" w:rsidRPr="00A40E62">
        <w:t xml:space="preserve"> among students</w:t>
      </w:r>
      <w:r w:rsidR="001E4887" w:rsidRPr="00A40E62">
        <w:t>.</w:t>
      </w:r>
      <w:r w:rsidR="001E4887" w:rsidRPr="004B0913">
        <w:t xml:space="preserve"> F</w:t>
      </w:r>
      <w:r w:rsidR="00F70759" w:rsidRPr="004B0913">
        <w:t xml:space="preserve">or example, </w:t>
      </w:r>
      <w:r w:rsidR="001E4887" w:rsidRPr="004B0913">
        <w:t xml:space="preserve">if </w:t>
      </w:r>
      <w:r w:rsidR="00F70759" w:rsidRPr="004B0913">
        <w:t xml:space="preserve">the </w:t>
      </w:r>
      <w:r w:rsidR="0063420F" w:rsidRPr="004B0913">
        <w:t xml:space="preserve">benchmarked scale score for </w:t>
      </w:r>
      <w:r w:rsidRPr="004B0913">
        <w:t xml:space="preserve">School Participation is 314 </w:t>
      </w:r>
      <w:r w:rsidR="00D9278F" w:rsidRPr="004B0913">
        <w:t xml:space="preserve">(within the </w:t>
      </w:r>
      <w:r w:rsidR="00622B32" w:rsidRPr="004B0913">
        <w:t>F</w:t>
      </w:r>
      <w:r w:rsidR="00D9278F" w:rsidRPr="004B0913">
        <w:t>avorable level)</w:t>
      </w:r>
      <w:r w:rsidR="0063420F" w:rsidRPr="004B0913">
        <w:t>,</w:t>
      </w:r>
      <w:r w:rsidR="00D9278F" w:rsidRPr="004B0913">
        <w:t xml:space="preserve"> </w:t>
      </w:r>
      <w:r w:rsidRPr="004B0913">
        <w:t xml:space="preserve">and the CLC score is </w:t>
      </w:r>
      <w:r w:rsidR="00F70759" w:rsidRPr="004B0913">
        <w:t>297</w:t>
      </w:r>
      <w:r w:rsidR="00D9278F" w:rsidRPr="004B0913">
        <w:t xml:space="preserve"> (within the </w:t>
      </w:r>
      <w:r w:rsidR="0027288F">
        <w:t xml:space="preserve">Least Favorable </w:t>
      </w:r>
      <w:r w:rsidR="00D9278F" w:rsidRPr="004B0913">
        <w:t>level)</w:t>
      </w:r>
      <w:r w:rsidRPr="004B0913">
        <w:t xml:space="preserve">, </w:t>
      </w:r>
      <w:r w:rsidR="00D9278F" w:rsidRPr="004B0913">
        <w:t xml:space="preserve">you may want to focus your school climate improvement efforts on issues around CLC. </w:t>
      </w:r>
      <w:bookmarkStart w:id="1" w:name="_Hlk507422071"/>
      <w:r w:rsidRPr="004B0913">
        <w:t>You can go through the same process for your instructional staff and noninstructional staff reports if you surveyed those respondent groups</w:t>
      </w:r>
      <w:r w:rsidR="00D9278F" w:rsidRPr="004B0913">
        <w:t xml:space="preserve"> as well</w:t>
      </w:r>
      <w:r w:rsidRPr="004B0913">
        <w:t>.</w:t>
      </w:r>
      <w:r w:rsidR="00DA241D" w:rsidRPr="004B0913">
        <w:rPr>
          <w:rStyle w:val="FootnoteReference"/>
          <w:rFonts w:asciiTheme="majorHAnsi" w:hAnsiTheme="majorHAnsi" w:cstheme="majorHAnsi"/>
        </w:rPr>
        <w:footnoteReference w:id="2"/>
      </w:r>
      <w:r w:rsidRPr="004B0913">
        <w:t xml:space="preserve"> </w:t>
      </w:r>
    </w:p>
    <w:p w14:paraId="17AF594B" w14:textId="77777777" w:rsidR="009550EE" w:rsidRPr="00224F6B" w:rsidRDefault="006821F3" w:rsidP="009550EE">
      <w:pPr>
        <w:pStyle w:val="BodyText"/>
        <w:spacing w:after="240"/>
        <w:rPr>
          <w:rFonts w:asciiTheme="majorHAnsi" w:hAnsiTheme="majorHAnsi" w:cstheme="minorHAnsi"/>
        </w:rPr>
      </w:pPr>
      <w:bookmarkStart w:id="2" w:name="_Hlk507419938"/>
      <w:r w:rsidRPr="004B0913">
        <w:rPr>
          <w:rFonts w:asciiTheme="majorHAnsi" w:hAnsiTheme="majorHAnsi" w:cstheme="minorHAnsi"/>
        </w:rPr>
        <w:t>You can</w:t>
      </w:r>
      <w:r w:rsidR="009550EE" w:rsidRPr="004B0913">
        <w:rPr>
          <w:rFonts w:asciiTheme="majorHAnsi" w:hAnsiTheme="majorHAnsi" w:cstheme="minorHAnsi"/>
        </w:rPr>
        <w:t xml:space="preserve"> </w:t>
      </w:r>
      <w:bookmarkEnd w:id="2"/>
      <w:r w:rsidR="009550EE" w:rsidRPr="004B0913">
        <w:rPr>
          <w:rFonts w:asciiTheme="majorHAnsi" w:hAnsiTheme="majorHAnsi" w:cstheme="minorHAnsi"/>
        </w:rPr>
        <w:t xml:space="preserve">use the space </w:t>
      </w:r>
      <w:r w:rsidRPr="004B0913">
        <w:rPr>
          <w:rFonts w:asciiTheme="majorHAnsi" w:hAnsiTheme="majorHAnsi" w:cstheme="minorHAnsi"/>
        </w:rPr>
        <w:t xml:space="preserve">below </w:t>
      </w:r>
      <w:r w:rsidR="009550EE" w:rsidRPr="004B0913">
        <w:rPr>
          <w:rFonts w:asciiTheme="majorHAnsi" w:hAnsiTheme="majorHAnsi" w:cstheme="minorHAnsi"/>
        </w:rPr>
        <w:t>to record your observations</w:t>
      </w:r>
      <w:r w:rsidR="009550EE" w:rsidRPr="00224F6B">
        <w:rPr>
          <w:rFonts w:asciiTheme="majorHAnsi" w:hAnsiTheme="majorHAnsi" w:cstheme="minorHAnsi"/>
        </w:rPr>
        <w:t xml:space="preserve"> </w:t>
      </w:r>
      <w:r w:rsidR="009550EE" w:rsidRPr="00F61339">
        <w:rPr>
          <w:rFonts w:asciiTheme="majorHAnsi" w:hAnsiTheme="majorHAnsi" w:cstheme="minorHAnsi"/>
          <w:noProof/>
        </w:rPr>
        <w:t>from</w:t>
      </w:r>
      <w:r w:rsidR="009550EE" w:rsidRPr="00224F6B">
        <w:rPr>
          <w:rFonts w:asciiTheme="majorHAnsi" w:hAnsiTheme="majorHAnsi" w:cstheme="minorHAnsi"/>
        </w:rPr>
        <w:t xml:space="preserve"> your </w:t>
      </w:r>
      <w:r>
        <w:rPr>
          <w:rFonts w:asciiTheme="majorHAnsi" w:hAnsiTheme="majorHAnsi" w:cstheme="minorHAnsi"/>
        </w:rPr>
        <w:t xml:space="preserve">benchmarked scale score reports. </w:t>
      </w:r>
      <w:r w:rsidR="009550EE" w:rsidRPr="00224F6B">
        <w:rPr>
          <w:rFonts w:asciiTheme="majorHAnsi" w:hAnsiTheme="majorHAnsi" w:cstheme="minorHAnsi"/>
        </w:rPr>
        <w:t>(The box will expand as you enter text.)</w:t>
      </w:r>
    </w:p>
    <w:tbl>
      <w:tblPr>
        <w:tblStyle w:val="TableGrid"/>
        <w:tblW w:w="9360" w:type="dxa"/>
        <w:tblBorders>
          <w:top w:val="none" w:sz="0" w:space="0" w:color="auto"/>
          <w:left w:val="none" w:sz="0" w:space="0" w:color="auto"/>
          <w:bottom w:val="none" w:sz="0" w:space="0" w:color="auto"/>
          <w:right w:val="none" w:sz="0" w:space="0" w:color="auto"/>
        </w:tblBorders>
        <w:shd w:val="clear" w:color="auto" w:fill="D9E3ED" w:themeFill="accent1" w:themeFillTint="33"/>
        <w:tblLook w:val="04A0" w:firstRow="1" w:lastRow="0" w:firstColumn="1" w:lastColumn="0" w:noHBand="0" w:noVBand="1"/>
        <w:tblDescription w:val="Enter results here."/>
      </w:tblPr>
      <w:tblGrid>
        <w:gridCol w:w="9360"/>
      </w:tblGrid>
      <w:tr w:rsidR="009550EE" w:rsidRPr="00392344" w14:paraId="77F5F82F" w14:textId="77777777" w:rsidTr="00D468DF">
        <w:trPr>
          <w:tblHeader/>
        </w:trPr>
        <w:tc>
          <w:tcPr>
            <w:tcW w:w="9450" w:type="dxa"/>
            <w:shd w:val="clear" w:color="auto" w:fill="F2F2F2" w:themeFill="background1" w:themeFillShade="F2"/>
          </w:tcPr>
          <w:bookmarkEnd w:id="1"/>
          <w:p w14:paraId="3D015A67" w14:textId="77777777" w:rsidR="009550EE" w:rsidRPr="00392344" w:rsidRDefault="00E316CB" w:rsidP="005A2C12">
            <w:pPr>
              <w:spacing w:before="120" w:after="120"/>
              <w:rPr>
                <w:rFonts w:cstheme="minorHAnsi"/>
                <w:sz w:val="22"/>
                <w:szCs w:val="22"/>
              </w:rPr>
            </w:pPr>
            <w:r>
              <w:rPr>
                <w:rFonts w:ascii="Calibri Light" w:hAnsi="Calibri Light"/>
              </w:rPr>
              <w:t>Enter results here.</w:t>
            </w:r>
          </w:p>
        </w:tc>
      </w:tr>
    </w:tbl>
    <w:p w14:paraId="323F09F4" w14:textId="77777777" w:rsidR="009550EE" w:rsidRDefault="009550EE" w:rsidP="005A2C12">
      <w:pPr>
        <w:pStyle w:val="ListParagraph"/>
        <w:ind w:left="360"/>
        <w:rPr>
          <w:rFonts w:asciiTheme="minorHAnsi" w:hAnsiTheme="minorHAnsi" w:cstheme="minorHAnsi"/>
          <w:sz w:val="22"/>
          <w:szCs w:val="22"/>
        </w:rPr>
      </w:pP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2. Which topic area(s) would you like to examine further in the Engagement domain (lowest score, highest score, or a priority area for your school)? Within that/those topic area(s), which subgroups of students, instructional, or noninstructional staff are reporting the highest and lowest scores?"/>
      </w:tblPr>
      <w:tblGrid>
        <w:gridCol w:w="9360"/>
      </w:tblGrid>
      <w:tr w:rsidR="009550EE" w14:paraId="0461A227" w14:textId="77777777" w:rsidTr="00D468DF">
        <w:trPr>
          <w:tblHeader/>
        </w:trPr>
        <w:tc>
          <w:tcPr>
            <w:tcW w:w="9468" w:type="dxa"/>
            <w:shd w:val="clear" w:color="auto" w:fill="D9D9D9" w:themeFill="background1" w:themeFillShade="D9"/>
          </w:tcPr>
          <w:p w14:paraId="376D9841" w14:textId="499682A2" w:rsidR="009550EE" w:rsidRPr="001476AF" w:rsidRDefault="009550EE" w:rsidP="009550EE">
            <w:pPr>
              <w:pStyle w:val="NumberedList"/>
              <w:keepNext/>
            </w:pPr>
            <w:bookmarkStart w:id="3" w:name="_Hlk507497044"/>
            <w:r w:rsidRPr="00A40E62">
              <w:t xml:space="preserve">Within </w:t>
            </w:r>
            <w:r w:rsidR="00E00A3D" w:rsidRPr="00A40E62">
              <w:t xml:space="preserve">Engagement </w:t>
            </w:r>
            <w:r w:rsidRPr="00A40E62">
              <w:t>topic area(s)</w:t>
            </w:r>
            <w:r w:rsidR="006821F3" w:rsidRPr="00A40E62">
              <w:t xml:space="preserve"> of interest</w:t>
            </w:r>
            <w:r w:rsidRPr="00A40E62">
              <w:t xml:space="preserve">, which </w:t>
            </w:r>
            <w:r w:rsidR="0050088A" w:rsidRPr="00A40E62">
              <w:t xml:space="preserve">benchmarked scale scores are more or less favorable </w:t>
            </w:r>
            <w:r w:rsidR="00F12F85" w:rsidRPr="00A40E62">
              <w:t xml:space="preserve">within </w:t>
            </w:r>
            <w:r w:rsidRPr="00A40E62">
              <w:t>subgroups of students, instructional, or noninstructional staff?</w:t>
            </w:r>
            <w:bookmarkEnd w:id="3"/>
          </w:p>
        </w:tc>
      </w:tr>
    </w:tbl>
    <w:p w14:paraId="309659BB" w14:textId="77777777" w:rsidR="009550EE" w:rsidRPr="00F61339" w:rsidRDefault="0050088A" w:rsidP="009550EE">
      <w:pPr>
        <w:pStyle w:val="Heading3"/>
        <w:rPr>
          <w:color w:val="000000" w:themeColor="text1"/>
        </w:rPr>
      </w:pPr>
      <w:r w:rsidRPr="00F61339">
        <w:rPr>
          <w:color w:val="000000" w:themeColor="text1"/>
        </w:rPr>
        <w:t>Produce an</w:t>
      </w:r>
      <w:r w:rsidR="009550EE" w:rsidRPr="00F61339">
        <w:rPr>
          <w:color w:val="000000" w:themeColor="text1"/>
        </w:rPr>
        <w:t xml:space="preserve"> EDSCLS report</w:t>
      </w:r>
      <w:r w:rsidRPr="00F61339">
        <w:rPr>
          <w:color w:val="000000" w:themeColor="text1"/>
        </w:rPr>
        <w:t xml:space="preserve"> to find this information</w:t>
      </w:r>
      <w:r w:rsidR="009550EE" w:rsidRPr="00F61339">
        <w:rPr>
          <w:color w:val="000000" w:themeColor="text1"/>
        </w:rPr>
        <w:t>:</w:t>
      </w:r>
    </w:p>
    <w:p w14:paraId="12FD312E" w14:textId="439BA61B" w:rsidR="009550EE" w:rsidRDefault="0050088A" w:rsidP="009550EE">
      <w:pPr>
        <w:pStyle w:val="BodyText"/>
        <w:spacing w:after="240"/>
      </w:pPr>
      <w:r>
        <w:t xml:space="preserve">You can generate a </w:t>
      </w:r>
      <w:r w:rsidR="00945347">
        <w:t xml:space="preserve">benchmarked scale score </w:t>
      </w:r>
      <w:r w:rsidR="009550EE" w:rsidRPr="00DD7CC1">
        <w:t xml:space="preserve">report </w:t>
      </w:r>
      <w:r w:rsidR="00A24FB4">
        <w:t xml:space="preserve">from the EDSCLS platform </w:t>
      </w:r>
      <w:r w:rsidR="009550EE" w:rsidRPr="00DD7CC1">
        <w:t>for each topic area by respondent characteristics in graphs that look like this</w:t>
      </w:r>
      <w:r w:rsidR="009550EE">
        <w:t xml:space="preserve"> example</w:t>
      </w:r>
      <w:r w:rsidR="007B3B7A">
        <w:t xml:space="preserve"> f</w:t>
      </w:r>
      <w:r w:rsidR="00945347">
        <w:t>or</w:t>
      </w:r>
      <w:r w:rsidR="009550EE">
        <w:t xml:space="preserve"> the Relationships topic area</w:t>
      </w:r>
      <w:r w:rsidR="00622B32">
        <w:t xml:space="preserve"> (Figure </w:t>
      </w:r>
      <w:r w:rsidR="00FE6F2E">
        <w:t>2</w:t>
      </w:r>
      <w:r w:rsidR="00622B32">
        <w:t>)</w:t>
      </w:r>
      <w:r w:rsidR="009550EE" w:rsidRPr="00DD7CC1">
        <w:t>:</w:t>
      </w:r>
    </w:p>
    <w:p w14:paraId="165467D0" w14:textId="7F22F20A" w:rsidR="008D1217" w:rsidRPr="005C540B" w:rsidRDefault="008D1217" w:rsidP="005F079D">
      <w:pPr>
        <w:pStyle w:val="BodyText"/>
        <w:keepNext/>
        <w:rPr>
          <w:rFonts w:ascii="Arial Narrow Bold" w:hAnsi="Arial Narrow Bold"/>
          <w:b/>
          <w:bCs/>
          <w:iCs/>
          <w:spacing w:val="-10"/>
          <w:szCs w:val="20"/>
        </w:rPr>
      </w:pPr>
      <w:bookmarkStart w:id="4" w:name="_Hlk507496152"/>
      <w:r w:rsidRPr="00F61339">
        <w:rPr>
          <w:rStyle w:val="IntenseEmphasis"/>
          <w:rFonts w:ascii="Arial Narrow Bold" w:hAnsi="Arial Narrow Bold"/>
          <w:i w:val="0"/>
          <w:color w:val="auto"/>
          <w:szCs w:val="18"/>
        </w:rPr>
        <w:lastRenderedPageBreak/>
        <w:t xml:space="preserve">Figure </w:t>
      </w:r>
      <w:r w:rsidR="00FE6F2E">
        <w:rPr>
          <w:rStyle w:val="IntenseEmphasis"/>
          <w:rFonts w:ascii="Arial Narrow Bold" w:hAnsi="Arial Narrow Bold"/>
          <w:i w:val="0"/>
          <w:color w:val="auto"/>
          <w:szCs w:val="18"/>
        </w:rPr>
        <w:t>2</w:t>
      </w:r>
      <w:r w:rsidRPr="00F61339">
        <w:rPr>
          <w:rStyle w:val="IntenseEmphasis"/>
          <w:rFonts w:ascii="Arial Narrow Bold" w:hAnsi="Arial Narrow Bold"/>
          <w:i w:val="0"/>
          <w:color w:val="auto"/>
          <w:szCs w:val="18"/>
        </w:rPr>
        <w:t xml:space="preserve">. </w:t>
      </w:r>
      <w:r w:rsidR="00945347" w:rsidRPr="00F61339">
        <w:rPr>
          <w:rStyle w:val="IntenseEmphasis"/>
          <w:rFonts w:ascii="Arial Narrow Bold" w:hAnsi="Arial Narrow Bold"/>
          <w:i w:val="0"/>
          <w:color w:val="auto"/>
          <w:szCs w:val="18"/>
        </w:rPr>
        <w:t xml:space="preserve">Example of Student Benchmarked </w:t>
      </w:r>
      <w:r w:rsidR="004C5F58" w:rsidRPr="00F61339">
        <w:rPr>
          <w:rStyle w:val="IntenseEmphasis"/>
          <w:rFonts w:ascii="Arial Narrow Bold" w:hAnsi="Arial Narrow Bold"/>
          <w:i w:val="0"/>
          <w:color w:val="auto"/>
          <w:szCs w:val="18"/>
        </w:rPr>
        <w:t>Scale Scores</w:t>
      </w:r>
      <w:r w:rsidR="00A24FB4" w:rsidRPr="00F61339">
        <w:rPr>
          <w:rStyle w:val="IntenseEmphasis"/>
          <w:rFonts w:ascii="Arial Narrow Bold" w:hAnsi="Arial Narrow Bold"/>
          <w:i w:val="0"/>
          <w:color w:val="auto"/>
          <w:szCs w:val="18"/>
        </w:rPr>
        <w:t xml:space="preserve"> for Relationships</w:t>
      </w:r>
      <w:r w:rsidRPr="00F61339">
        <w:rPr>
          <w:rStyle w:val="IntenseEmphasis"/>
          <w:rFonts w:ascii="Arial Narrow Bold" w:hAnsi="Arial Narrow Bold"/>
          <w:i w:val="0"/>
          <w:color w:val="auto"/>
          <w:szCs w:val="18"/>
        </w:rPr>
        <w:t xml:space="preserve">, </w:t>
      </w:r>
      <w:r w:rsidR="004C5F58" w:rsidRPr="00F61339">
        <w:rPr>
          <w:rStyle w:val="IntenseEmphasis"/>
          <w:rFonts w:ascii="Arial Narrow Bold" w:hAnsi="Arial Narrow Bold"/>
          <w:i w:val="0"/>
          <w:color w:val="auto"/>
          <w:szCs w:val="18"/>
        </w:rPr>
        <w:t>O</w:t>
      </w:r>
      <w:r w:rsidRPr="00F61339">
        <w:rPr>
          <w:rStyle w:val="IntenseEmphasis"/>
          <w:rFonts w:ascii="Arial Narrow Bold" w:hAnsi="Arial Narrow Bold"/>
          <w:i w:val="0"/>
          <w:color w:val="auto"/>
          <w:szCs w:val="18"/>
        </w:rPr>
        <w:t xml:space="preserve">verall and by </w:t>
      </w:r>
      <w:r w:rsidR="004C5F58" w:rsidRPr="00F61339">
        <w:rPr>
          <w:rStyle w:val="IntenseEmphasis"/>
          <w:rFonts w:ascii="Arial Narrow Bold" w:hAnsi="Arial Narrow Bold"/>
          <w:i w:val="0"/>
          <w:color w:val="auto"/>
          <w:szCs w:val="18"/>
        </w:rPr>
        <w:t>Gender, Grade</w:t>
      </w:r>
      <w:r w:rsidRPr="00F61339">
        <w:rPr>
          <w:rStyle w:val="IntenseEmphasis"/>
          <w:rFonts w:ascii="Arial Narrow Bold" w:hAnsi="Arial Narrow Bold"/>
          <w:i w:val="0"/>
          <w:color w:val="auto"/>
          <w:szCs w:val="18"/>
        </w:rPr>
        <w:t xml:space="preserve">, and </w:t>
      </w:r>
      <w:r w:rsidR="004C5F58" w:rsidRPr="00F61339">
        <w:rPr>
          <w:rStyle w:val="IntenseEmphasis"/>
          <w:rFonts w:ascii="Arial Narrow Bold" w:hAnsi="Arial Narrow Bold"/>
          <w:i w:val="0"/>
          <w:color w:val="auto"/>
          <w:szCs w:val="18"/>
        </w:rPr>
        <w:t>Race/Ethnicity</w:t>
      </w:r>
      <w:bookmarkEnd w:id="4"/>
    </w:p>
    <w:p w14:paraId="3F1F4F95" w14:textId="77777777" w:rsidR="009550EE" w:rsidRDefault="00B62BBF" w:rsidP="005F079D">
      <w:pPr>
        <w:keepNext/>
      </w:pPr>
      <w:r>
        <w:rPr>
          <w:noProof/>
        </w:rPr>
        <w:drawing>
          <wp:inline distT="0" distB="0" distL="0" distR="0" wp14:anchorId="0F63B85C" wp14:editId="7FF08F01">
            <wp:extent cx="5943600" cy="3084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84830"/>
                    </a:xfrm>
                    <a:prstGeom prst="rect">
                      <a:avLst/>
                    </a:prstGeom>
                  </pic:spPr>
                </pic:pic>
              </a:graphicData>
            </a:graphic>
          </wp:inline>
        </w:drawing>
      </w:r>
    </w:p>
    <w:p w14:paraId="2F3CE9BC" w14:textId="3941E21F" w:rsidR="009550EE" w:rsidRPr="00224F6B" w:rsidRDefault="009550EE" w:rsidP="005F079D">
      <w:pPr>
        <w:pStyle w:val="TableNote"/>
        <w:keepNext/>
        <w:rPr>
          <w:rFonts w:cstheme="majorHAnsi"/>
          <w:szCs w:val="16"/>
        </w:rPr>
      </w:pPr>
      <w:r w:rsidRPr="00224F6B">
        <w:rPr>
          <w:rFonts w:cstheme="majorHAnsi"/>
          <w:i/>
          <w:szCs w:val="16"/>
        </w:rPr>
        <w:t>Note.</w:t>
      </w:r>
      <w:r w:rsidRPr="00224F6B">
        <w:rPr>
          <w:rFonts w:cstheme="majorHAnsi"/>
          <w:szCs w:val="16"/>
        </w:rPr>
        <w:t xml:space="preserve"> This </w:t>
      </w:r>
      <w:r w:rsidR="00042D16">
        <w:rPr>
          <w:rFonts w:cstheme="majorHAnsi"/>
          <w:szCs w:val="16"/>
        </w:rPr>
        <w:t>figure</w:t>
      </w:r>
      <w:r w:rsidRPr="00224F6B">
        <w:rPr>
          <w:rFonts w:cstheme="majorHAnsi"/>
          <w:szCs w:val="16"/>
        </w:rPr>
        <w:t xml:space="preserve"> provides an example </w:t>
      </w:r>
      <w:r w:rsidRPr="00495E95">
        <w:rPr>
          <w:rFonts w:cstheme="majorHAnsi"/>
          <w:noProof/>
          <w:szCs w:val="16"/>
        </w:rPr>
        <w:t>from</w:t>
      </w:r>
      <w:r w:rsidRPr="00224F6B">
        <w:rPr>
          <w:rFonts w:cstheme="majorHAnsi"/>
          <w:szCs w:val="16"/>
        </w:rPr>
        <w:t xml:space="preserve"> a student report using the Relationships topic area. Similar graphs can be </w:t>
      </w:r>
      <w:r w:rsidR="00945347">
        <w:rPr>
          <w:rFonts w:cstheme="majorHAnsi"/>
          <w:szCs w:val="16"/>
        </w:rPr>
        <w:t>generated</w:t>
      </w:r>
      <w:r w:rsidRPr="00224F6B">
        <w:rPr>
          <w:rFonts w:cstheme="majorHAnsi"/>
          <w:szCs w:val="16"/>
        </w:rPr>
        <w:t xml:space="preserve"> for each topic area and for instructional staff and noninstructional staff if you surveyed those groups. (Staff characteristics do not include </w:t>
      </w:r>
      <w:r w:rsidRPr="00495E95">
        <w:rPr>
          <w:rFonts w:cstheme="majorHAnsi"/>
          <w:noProof/>
          <w:szCs w:val="16"/>
        </w:rPr>
        <w:t>grade</w:t>
      </w:r>
      <w:r w:rsidRPr="00224F6B">
        <w:rPr>
          <w:rFonts w:cstheme="majorHAnsi"/>
          <w:szCs w:val="16"/>
        </w:rPr>
        <w:t xml:space="preserve">.) </w:t>
      </w:r>
    </w:p>
    <w:p w14:paraId="75EEACCC" w14:textId="44C73E1C" w:rsidR="009550EE" w:rsidRPr="00DD7CC1" w:rsidRDefault="009550EE" w:rsidP="009550EE">
      <w:pPr>
        <w:pStyle w:val="BodyText"/>
      </w:pPr>
      <w:r w:rsidRPr="00DD7CC1">
        <w:t xml:space="preserve">Using this </w:t>
      </w:r>
      <w:r w:rsidR="00042D16">
        <w:t>figure</w:t>
      </w:r>
      <w:r>
        <w:t>,</w:t>
      </w:r>
      <w:r w:rsidRPr="00DD7CC1">
        <w:t xml:space="preserve"> you can see </w:t>
      </w:r>
      <w:r w:rsidR="00A24FB4">
        <w:t xml:space="preserve">the </w:t>
      </w:r>
      <w:r w:rsidR="00E00A3D">
        <w:t xml:space="preserve">student </w:t>
      </w:r>
      <w:r w:rsidR="00945347">
        <w:t>benchmarked scale score</w:t>
      </w:r>
      <w:r w:rsidR="00A24FB4">
        <w:t xml:space="preserve"> </w:t>
      </w:r>
      <w:r w:rsidR="00E00A3D">
        <w:t xml:space="preserve">for Relationships </w:t>
      </w:r>
      <w:r w:rsidR="00A24FB4">
        <w:t xml:space="preserve">and in which </w:t>
      </w:r>
      <w:r w:rsidR="00881638">
        <w:t>performance</w:t>
      </w:r>
      <w:r w:rsidR="00A24FB4">
        <w:t xml:space="preserve"> level it </w:t>
      </w:r>
      <w:r w:rsidR="00945347">
        <w:t>fall</w:t>
      </w:r>
      <w:r w:rsidR="00A24FB4">
        <w:t>s</w:t>
      </w:r>
      <w:r w:rsidR="00945347">
        <w:t xml:space="preserve"> </w:t>
      </w:r>
      <w:r w:rsidR="00945347" w:rsidRPr="00F61339">
        <w:rPr>
          <w:noProof/>
        </w:rPr>
        <w:t>for</w:t>
      </w:r>
      <w:r w:rsidR="00945347">
        <w:t xml:space="preserve"> </w:t>
      </w:r>
      <w:r w:rsidR="00E00A3D">
        <w:t>categories</w:t>
      </w:r>
      <w:r w:rsidR="00945347">
        <w:t xml:space="preserve"> of </w:t>
      </w:r>
      <w:r w:rsidRPr="00DD7CC1">
        <w:t xml:space="preserve">each </w:t>
      </w:r>
      <w:r>
        <w:t xml:space="preserve">student </w:t>
      </w:r>
      <w:r w:rsidRPr="00DD7CC1">
        <w:t>characteristic</w:t>
      </w:r>
      <w:r>
        <w:t xml:space="preserve"> (gender, grade, race/ethnicity)</w:t>
      </w:r>
      <w:r w:rsidRPr="00DD7CC1">
        <w:t xml:space="preserve">. For example, in the </w:t>
      </w:r>
      <w:r>
        <w:t>figure</w:t>
      </w:r>
      <w:r w:rsidRPr="00DD7CC1">
        <w:t xml:space="preserve"> </w:t>
      </w:r>
      <w:r>
        <w:t>shown,</w:t>
      </w:r>
      <w:r w:rsidRPr="00DD7CC1">
        <w:t xml:space="preserve"> the </w:t>
      </w:r>
      <w:r w:rsidR="00A24FB4">
        <w:t>R</w:t>
      </w:r>
      <w:r w:rsidRPr="00DD7CC1">
        <w:t>elationship</w:t>
      </w:r>
      <w:r>
        <w:t>s</w:t>
      </w:r>
      <w:r w:rsidRPr="00DD7CC1">
        <w:t xml:space="preserve"> </w:t>
      </w:r>
      <w:r w:rsidRPr="005C540B">
        <w:t>score</w:t>
      </w:r>
      <w:r w:rsidRPr="00DD7CC1">
        <w:t xml:space="preserve"> for </w:t>
      </w:r>
      <w:r>
        <w:t>m</w:t>
      </w:r>
      <w:r w:rsidRPr="00DD7CC1">
        <w:t xml:space="preserve">ale </w:t>
      </w:r>
      <w:r w:rsidRPr="004B0913">
        <w:t xml:space="preserve">students is </w:t>
      </w:r>
      <w:r w:rsidR="004B0913" w:rsidRPr="004B0913">
        <w:t>359</w:t>
      </w:r>
      <w:r w:rsidRPr="004B0913">
        <w:t xml:space="preserve"> and the score for female students is </w:t>
      </w:r>
      <w:r w:rsidR="004B0913" w:rsidRPr="004B0913">
        <w:t>345</w:t>
      </w:r>
      <w:r w:rsidR="00945347" w:rsidRPr="004B0913">
        <w:t xml:space="preserve">. Both are in the </w:t>
      </w:r>
      <w:r w:rsidR="00622B32" w:rsidRPr="004B0913">
        <w:t>F</w:t>
      </w:r>
      <w:r w:rsidR="00945347" w:rsidRPr="004B0913">
        <w:t xml:space="preserve">avorable range, but </w:t>
      </w:r>
      <w:r w:rsidRPr="004B0913">
        <w:t>male students</w:t>
      </w:r>
      <w:r w:rsidR="00945347" w:rsidRPr="004B0913">
        <w:t>’</w:t>
      </w:r>
      <w:r w:rsidRPr="004B0913">
        <w:t xml:space="preserve"> </w:t>
      </w:r>
      <w:r w:rsidR="00945347" w:rsidRPr="004B0913">
        <w:t xml:space="preserve">perceptions </w:t>
      </w:r>
      <w:r w:rsidR="00A24FB4" w:rsidRPr="004B0913">
        <w:t xml:space="preserve">of Relationships </w:t>
      </w:r>
      <w:r w:rsidR="00945347" w:rsidRPr="004B0913">
        <w:t>are m</w:t>
      </w:r>
      <w:r w:rsidRPr="004B0913">
        <w:t xml:space="preserve">ore positive than </w:t>
      </w:r>
      <w:r w:rsidR="00945347" w:rsidRPr="004B0913">
        <w:t>are those for</w:t>
      </w:r>
      <w:r w:rsidRPr="004B0913">
        <w:t xml:space="preserve"> female students. </w:t>
      </w:r>
      <w:r w:rsidR="00A24FB4" w:rsidRPr="004B0913">
        <w:t>Using t</w:t>
      </w:r>
      <w:r w:rsidR="00945347" w:rsidRPr="004B0913">
        <w:t>hese findings</w:t>
      </w:r>
      <w:r w:rsidR="00A24FB4" w:rsidRPr="004B0913">
        <w:t>, you may want to focus your improvement efforts on girls’ perceptions around relationships in the school.</w:t>
      </w:r>
      <w:r w:rsidR="00A24FB4">
        <w:t xml:space="preserve"> </w:t>
      </w:r>
    </w:p>
    <w:p w14:paraId="6068082A" w14:textId="38030C8B" w:rsidR="00945347" w:rsidRDefault="009550EE" w:rsidP="009550EE">
      <w:pPr>
        <w:pStyle w:val="BodyText"/>
        <w:spacing w:after="240"/>
        <w:rPr>
          <w:rFonts w:asciiTheme="majorHAnsi" w:hAnsiTheme="majorHAnsi" w:cstheme="minorHAnsi"/>
          <w:color w:val="002649" w:themeColor="text2" w:themeShade="BF"/>
        </w:rPr>
      </w:pPr>
      <w:r w:rsidRPr="00224F6B">
        <w:rPr>
          <w:rFonts w:asciiTheme="majorHAnsi" w:hAnsiTheme="majorHAnsi" w:cstheme="minorHAnsi"/>
        </w:rPr>
        <w:t xml:space="preserve">To learn more about using </w:t>
      </w:r>
      <w:r w:rsidR="00945347">
        <w:rPr>
          <w:rFonts w:asciiTheme="majorHAnsi" w:hAnsiTheme="majorHAnsi" w:cstheme="minorHAnsi"/>
        </w:rPr>
        <w:t xml:space="preserve">benchmarked </w:t>
      </w:r>
      <w:r w:rsidRPr="00224F6B">
        <w:rPr>
          <w:rFonts w:asciiTheme="majorHAnsi" w:hAnsiTheme="majorHAnsi" w:cstheme="minorHAnsi"/>
        </w:rPr>
        <w:t xml:space="preserve">scale scores by respondent characteristics, see the </w:t>
      </w:r>
      <w:hyperlink r:id="rId14" w:history="1">
        <w:r w:rsidRPr="00224F6B">
          <w:rPr>
            <w:rStyle w:val="Hyperlink"/>
            <w:rFonts w:asciiTheme="majorHAnsi" w:hAnsiTheme="majorHAnsi" w:cstheme="minorHAnsi"/>
            <w:i/>
          </w:rPr>
          <w:t>Data Interpretation Guide</w:t>
        </w:r>
      </w:hyperlink>
      <w:r w:rsidRPr="00224F6B">
        <w:rPr>
          <w:rFonts w:asciiTheme="majorHAnsi" w:hAnsiTheme="majorHAnsi" w:cstheme="minorHAnsi"/>
          <w:i/>
        </w:rPr>
        <w:t xml:space="preserve"> </w:t>
      </w:r>
      <w:r w:rsidRPr="00224F6B">
        <w:rPr>
          <w:rFonts w:asciiTheme="majorHAnsi" w:hAnsiTheme="majorHAnsi" w:cstheme="minorHAnsi"/>
        </w:rPr>
        <w:t xml:space="preserve">and </w:t>
      </w:r>
      <w:hyperlink r:id="rId15" w:history="1">
        <w:r w:rsidRPr="00B75F3D">
          <w:rPr>
            <w:rStyle w:val="Hyperlink"/>
            <w:rFonts w:asciiTheme="majorHAnsi" w:hAnsiTheme="majorHAnsi" w:cstheme="minorHAnsi"/>
            <w:i/>
          </w:rPr>
          <w:t>Data Interpretation Topical Discussion Guides</w:t>
        </w:r>
      </w:hyperlink>
      <w:r w:rsidRPr="00224F6B">
        <w:rPr>
          <w:rFonts w:asciiTheme="majorHAnsi" w:hAnsiTheme="majorHAnsi" w:cstheme="minorHAnsi"/>
        </w:rPr>
        <w:t xml:space="preserve"> for the respective topic areas</w:t>
      </w:r>
      <w:r w:rsidRPr="00224F6B">
        <w:rPr>
          <w:rFonts w:asciiTheme="majorHAnsi" w:hAnsiTheme="majorHAnsi" w:cstheme="minorHAnsi"/>
          <w:color w:val="002649" w:themeColor="text2" w:themeShade="BF"/>
        </w:rPr>
        <w:t xml:space="preserve">. </w:t>
      </w:r>
    </w:p>
    <w:p w14:paraId="120E2F6B" w14:textId="77777777" w:rsidR="009550EE" w:rsidRPr="00224F6B" w:rsidRDefault="00945347" w:rsidP="009550EE">
      <w:pPr>
        <w:pStyle w:val="BodyText"/>
        <w:spacing w:after="240"/>
        <w:rPr>
          <w:rFonts w:asciiTheme="majorHAnsi" w:hAnsiTheme="majorHAnsi" w:cstheme="minorHAnsi"/>
          <w:color w:val="002649" w:themeColor="text2" w:themeShade="BF"/>
        </w:rPr>
      </w:pPr>
      <w:r>
        <w:rPr>
          <w:rFonts w:asciiTheme="majorHAnsi" w:hAnsiTheme="majorHAnsi" w:cstheme="minorHAnsi"/>
          <w:color w:val="002649" w:themeColor="text2" w:themeShade="BF"/>
        </w:rPr>
        <w:t xml:space="preserve">You can </w:t>
      </w:r>
      <w:r w:rsidR="009550EE" w:rsidRPr="00224F6B">
        <w:rPr>
          <w:rFonts w:asciiTheme="majorHAnsi" w:hAnsiTheme="majorHAnsi" w:cstheme="minorHAnsi"/>
        </w:rPr>
        <w:t xml:space="preserve">use the space </w:t>
      </w:r>
      <w:r>
        <w:rPr>
          <w:rFonts w:asciiTheme="majorHAnsi" w:hAnsiTheme="majorHAnsi" w:cstheme="minorHAnsi"/>
        </w:rPr>
        <w:t>below t</w:t>
      </w:r>
      <w:r w:rsidR="009550EE" w:rsidRPr="00224F6B">
        <w:rPr>
          <w:rFonts w:asciiTheme="majorHAnsi" w:hAnsiTheme="majorHAnsi" w:cstheme="minorHAnsi"/>
        </w:rPr>
        <w:t xml:space="preserve">o record your observations </w:t>
      </w:r>
      <w:r w:rsidR="009550EE" w:rsidRPr="00F61339">
        <w:rPr>
          <w:rFonts w:asciiTheme="majorHAnsi" w:hAnsiTheme="majorHAnsi" w:cstheme="minorHAnsi"/>
          <w:noProof/>
        </w:rPr>
        <w:t>from</w:t>
      </w:r>
      <w:r w:rsidR="009550EE" w:rsidRPr="00224F6B">
        <w:rPr>
          <w:rFonts w:asciiTheme="majorHAnsi" w:hAnsiTheme="majorHAnsi" w:cstheme="minorHAnsi"/>
        </w:rPr>
        <w:t xml:space="preserve"> your </w:t>
      </w:r>
      <w:r>
        <w:rPr>
          <w:rFonts w:asciiTheme="majorHAnsi" w:hAnsiTheme="majorHAnsi" w:cstheme="minorHAnsi"/>
        </w:rPr>
        <w:t xml:space="preserve">benchmarked scale score </w:t>
      </w:r>
      <w:r w:rsidR="009550EE" w:rsidRPr="00224F6B">
        <w:rPr>
          <w:rFonts w:asciiTheme="majorHAnsi" w:hAnsiTheme="majorHAnsi" w:cstheme="minorHAnsi"/>
        </w:rPr>
        <w:t>report. (The box will expand as you enter text.)</w:t>
      </w:r>
    </w:p>
    <w:tbl>
      <w:tblPr>
        <w:tblStyle w:val="TableGrid"/>
        <w:tblW w:w="9360" w:type="dxa"/>
        <w:tblBorders>
          <w:top w:val="none" w:sz="0" w:space="0" w:color="auto"/>
          <w:left w:val="none" w:sz="0" w:space="0" w:color="auto"/>
          <w:bottom w:val="none" w:sz="0" w:space="0" w:color="auto"/>
          <w:right w:val="none" w:sz="0" w:space="0" w:color="auto"/>
        </w:tblBorders>
        <w:shd w:val="clear" w:color="auto" w:fill="D9E3ED" w:themeFill="accent1" w:themeFillTint="33"/>
        <w:tblLook w:val="04A0" w:firstRow="1" w:lastRow="0" w:firstColumn="1" w:lastColumn="0" w:noHBand="0" w:noVBand="1"/>
        <w:tblDescription w:val="Enter results here."/>
      </w:tblPr>
      <w:tblGrid>
        <w:gridCol w:w="9360"/>
      </w:tblGrid>
      <w:tr w:rsidR="00621727" w:rsidRPr="00392344" w14:paraId="6F28BC6D" w14:textId="77777777" w:rsidTr="00C51236">
        <w:trPr>
          <w:tblHeader/>
        </w:trPr>
        <w:tc>
          <w:tcPr>
            <w:tcW w:w="9450" w:type="dxa"/>
            <w:shd w:val="clear" w:color="auto" w:fill="F2F2F2" w:themeFill="background1" w:themeFillShade="F2"/>
          </w:tcPr>
          <w:p w14:paraId="453DCE86" w14:textId="77777777" w:rsidR="00621727" w:rsidRPr="00392344" w:rsidRDefault="00E316CB" w:rsidP="00E22B1F">
            <w:pPr>
              <w:spacing w:before="120" w:after="120"/>
              <w:rPr>
                <w:rFonts w:cstheme="minorHAnsi"/>
                <w:sz w:val="22"/>
                <w:szCs w:val="22"/>
              </w:rPr>
            </w:pPr>
            <w:r>
              <w:rPr>
                <w:rFonts w:ascii="Calibri Light" w:hAnsi="Calibri Light"/>
              </w:rPr>
              <w:t>Enter results here.</w:t>
            </w:r>
          </w:p>
        </w:tc>
      </w:tr>
    </w:tbl>
    <w:p w14:paraId="08D181F6" w14:textId="77777777" w:rsidR="009550EE" w:rsidRDefault="009550EE" w:rsidP="005A2C12">
      <w:pPr>
        <w:rPr>
          <w:rFonts w:cstheme="minorHAnsi"/>
        </w:rPr>
      </w:pP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3. Within the same topic area(s) of interest, which items do your students (or instructional staff or noninstructional staff or parents) feel most positively about? Most negatively?"/>
      </w:tblPr>
      <w:tblGrid>
        <w:gridCol w:w="9360"/>
      </w:tblGrid>
      <w:tr w:rsidR="009550EE" w14:paraId="2CF3E40B" w14:textId="77777777" w:rsidTr="00C51236">
        <w:trPr>
          <w:tblHeader/>
        </w:trPr>
        <w:tc>
          <w:tcPr>
            <w:tcW w:w="9468" w:type="dxa"/>
            <w:shd w:val="clear" w:color="auto" w:fill="D9D9D9" w:themeFill="background1" w:themeFillShade="D9"/>
          </w:tcPr>
          <w:p w14:paraId="68735E41" w14:textId="77777777" w:rsidR="009550EE" w:rsidRPr="001476AF" w:rsidRDefault="009550EE" w:rsidP="009550EE">
            <w:pPr>
              <w:pStyle w:val="NumberedList"/>
            </w:pPr>
            <w:bookmarkStart w:id="5" w:name="_Hlk507497081"/>
            <w:r w:rsidRPr="009550EE">
              <w:t xml:space="preserve">Within </w:t>
            </w:r>
            <w:r w:rsidR="00E00A3D">
              <w:t xml:space="preserve">Engagement </w:t>
            </w:r>
            <w:r w:rsidRPr="009550EE">
              <w:t xml:space="preserve">topic area(s) of interest, </w:t>
            </w:r>
            <w:r w:rsidR="0072127C">
              <w:t xml:space="preserve">how </w:t>
            </w:r>
            <w:r w:rsidRPr="009550EE">
              <w:t>do students</w:t>
            </w:r>
            <w:r w:rsidR="00A24FB4">
              <w:t>,</w:t>
            </w:r>
            <w:r w:rsidRPr="009550EE">
              <w:t xml:space="preserve"> instructional staff</w:t>
            </w:r>
            <w:r w:rsidR="00A24FB4">
              <w:t>,</w:t>
            </w:r>
            <w:r w:rsidRPr="009550EE">
              <w:t xml:space="preserve"> noninstructional staff</w:t>
            </w:r>
            <w:r w:rsidR="00A24FB4">
              <w:t xml:space="preserve">, </w:t>
            </w:r>
            <w:r w:rsidRPr="009550EE">
              <w:t>or parents</w:t>
            </w:r>
            <w:r w:rsidR="00A24FB4">
              <w:t xml:space="preserve"> </w:t>
            </w:r>
            <w:r w:rsidR="0072127C">
              <w:t>perceive</w:t>
            </w:r>
            <w:r w:rsidR="0072127C" w:rsidRPr="009550EE">
              <w:t xml:space="preserve"> </w:t>
            </w:r>
            <w:r w:rsidR="0072127C">
              <w:t xml:space="preserve">specific items? </w:t>
            </w:r>
            <w:bookmarkEnd w:id="5"/>
          </w:p>
        </w:tc>
      </w:tr>
    </w:tbl>
    <w:p w14:paraId="23803A36" w14:textId="77777777" w:rsidR="009550EE" w:rsidRPr="00F61339" w:rsidRDefault="00A24FB4" w:rsidP="009550EE">
      <w:pPr>
        <w:pStyle w:val="Heading3"/>
        <w:rPr>
          <w:color w:val="000000" w:themeColor="text1"/>
        </w:rPr>
      </w:pPr>
      <w:r w:rsidRPr="00F61339">
        <w:rPr>
          <w:color w:val="000000" w:themeColor="text1"/>
        </w:rPr>
        <w:lastRenderedPageBreak/>
        <w:t>Produce an</w:t>
      </w:r>
      <w:r w:rsidR="009550EE" w:rsidRPr="00F61339">
        <w:rPr>
          <w:color w:val="000000" w:themeColor="text1"/>
        </w:rPr>
        <w:t xml:space="preserve"> EDSCLS report</w:t>
      </w:r>
      <w:r w:rsidRPr="00F61339">
        <w:rPr>
          <w:color w:val="000000" w:themeColor="text1"/>
        </w:rPr>
        <w:t xml:space="preserve"> to find this information</w:t>
      </w:r>
      <w:r w:rsidR="009550EE" w:rsidRPr="00F61339">
        <w:rPr>
          <w:color w:val="000000" w:themeColor="text1"/>
        </w:rPr>
        <w:t>:</w:t>
      </w:r>
    </w:p>
    <w:p w14:paraId="0945F6A6" w14:textId="2AA69157" w:rsidR="00A24FB4" w:rsidRDefault="0072127C" w:rsidP="009550EE">
      <w:pPr>
        <w:pStyle w:val="BodyText"/>
      </w:pPr>
      <w:r>
        <w:t xml:space="preserve">You can run an item-level report using the </w:t>
      </w:r>
      <w:r w:rsidR="009550EE">
        <w:t>EDSCLS</w:t>
      </w:r>
      <w:r w:rsidR="009550EE" w:rsidRPr="00DD7CC1">
        <w:t xml:space="preserve"> </w:t>
      </w:r>
      <w:r>
        <w:t xml:space="preserve">platform that </w:t>
      </w:r>
      <w:r w:rsidR="009550EE" w:rsidRPr="00DD7CC1">
        <w:t>show</w:t>
      </w:r>
      <w:r w:rsidR="009550EE">
        <w:t>s</w:t>
      </w:r>
      <w:r w:rsidR="009550EE" w:rsidRPr="00DD7CC1">
        <w:t xml:space="preserve"> </w:t>
      </w:r>
      <w:r>
        <w:t xml:space="preserve">the percentage distribution and average (mean) of responses </w:t>
      </w:r>
      <w:r w:rsidR="009550EE" w:rsidRPr="00DD7CC1">
        <w:t xml:space="preserve">for </w:t>
      </w:r>
      <w:r>
        <w:t xml:space="preserve">items within </w:t>
      </w:r>
      <w:r w:rsidR="009550EE" w:rsidRPr="00DD7CC1">
        <w:t>topic areas</w:t>
      </w:r>
      <w:r>
        <w:t xml:space="preserve">. The platform produces </w:t>
      </w:r>
      <w:r w:rsidR="009550EE" w:rsidRPr="00DD7CC1">
        <w:t>graphs that look like this</w:t>
      </w:r>
      <w:r w:rsidR="00024F14">
        <w:t xml:space="preserve"> example for </w:t>
      </w:r>
      <w:r w:rsidR="00791A6F">
        <w:t xml:space="preserve">students for </w:t>
      </w:r>
      <w:r w:rsidR="00024F14">
        <w:t>the Relationships topic area</w:t>
      </w:r>
      <w:r w:rsidR="00636BC3">
        <w:t xml:space="preserve"> (</w:t>
      </w:r>
      <w:r w:rsidR="00042D16">
        <w:t xml:space="preserve">chart </w:t>
      </w:r>
      <w:r w:rsidR="004B0913">
        <w:t>2</w:t>
      </w:r>
      <w:r w:rsidR="00636BC3">
        <w:t>)</w:t>
      </w:r>
      <w:r w:rsidR="00024F14">
        <w:t>.</w:t>
      </w:r>
      <w:r w:rsidR="009550EE">
        <w:t xml:space="preserve"> </w:t>
      </w:r>
    </w:p>
    <w:p w14:paraId="5C13E74A" w14:textId="53226FED" w:rsidR="009550EE" w:rsidRPr="00F61339" w:rsidRDefault="00042D16" w:rsidP="00C51236">
      <w:pPr>
        <w:pStyle w:val="BodyText"/>
        <w:keepNext/>
        <w:rPr>
          <w:rFonts w:ascii="Arial Narrow" w:hAnsi="Arial Narrow"/>
        </w:rPr>
      </w:pPr>
      <w:r>
        <w:rPr>
          <w:rStyle w:val="IntenseEmphasis"/>
          <w:rFonts w:ascii="Arial Narrow Bold" w:hAnsi="Arial Narrow Bold"/>
          <w:i w:val="0"/>
          <w:color w:val="auto"/>
          <w:szCs w:val="18"/>
        </w:rPr>
        <w:t>Chart</w:t>
      </w:r>
      <w:r w:rsidR="00A24FB4" w:rsidRPr="00F61339">
        <w:rPr>
          <w:rStyle w:val="IntenseEmphasis"/>
          <w:rFonts w:ascii="Arial Narrow Bold" w:hAnsi="Arial Narrow Bold"/>
          <w:i w:val="0"/>
          <w:color w:val="auto"/>
          <w:szCs w:val="18"/>
        </w:rPr>
        <w:t xml:space="preserve"> </w:t>
      </w:r>
      <w:r w:rsidR="004B0913">
        <w:rPr>
          <w:rStyle w:val="IntenseEmphasis"/>
          <w:rFonts w:ascii="Arial Narrow Bold" w:hAnsi="Arial Narrow Bold"/>
          <w:i w:val="0"/>
          <w:color w:val="auto"/>
          <w:szCs w:val="18"/>
        </w:rPr>
        <w:t>2</w:t>
      </w:r>
      <w:r w:rsidR="00024F14" w:rsidRPr="00F61339">
        <w:rPr>
          <w:rStyle w:val="IntenseEmphasis"/>
          <w:rFonts w:ascii="Arial Narrow Bold" w:hAnsi="Arial Narrow Bold"/>
          <w:i w:val="0"/>
          <w:color w:val="auto"/>
          <w:szCs w:val="18"/>
        </w:rPr>
        <w:t>.</w:t>
      </w:r>
      <w:r w:rsidR="00A24FB4" w:rsidRPr="00F61339">
        <w:rPr>
          <w:rStyle w:val="IntenseEmphasis"/>
          <w:rFonts w:ascii="Arial Narrow Bold" w:hAnsi="Arial Narrow Bold"/>
          <w:i w:val="0"/>
          <w:color w:val="auto"/>
          <w:szCs w:val="18"/>
        </w:rPr>
        <w:t xml:space="preserve"> </w:t>
      </w:r>
      <w:r w:rsidR="00A24FB4" w:rsidRPr="00F61339">
        <w:rPr>
          <w:rStyle w:val="IntenseEmphasis"/>
          <w:rFonts w:ascii="Arial Narrow" w:hAnsi="Arial Narrow"/>
          <w:i w:val="0"/>
          <w:color w:val="auto"/>
          <w:szCs w:val="18"/>
        </w:rPr>
        <w:t>Example of Student Item-Level Data</w:t>
      </w:r>
      <w:r w:rsidR="009550EE" w:rsidRPr="00F61339">
        <w:rPr>
          <w:rFonts w:ascii="Arial Narrow" w:hAnsi="Arial Narrow"/>
        </w:rPr>
        <w:t xml:space="preserve"> </w:t>
      </w:r>
      <w:r w:rsidR="00024F14" w:rsidRPr="00F61339">
        <w:rPr>
          <w:rFonts w:ascii="Arial Narrow" w:hAnsi="Arial Narrow"/>
          <w:b/>
        </w:rPr>
        <w:t xml:space="preserve">for </w:t>
      </w:r>
      <w:r w:rsidR="009550EE" w:rsidRPr="00F61339">
        <w:rPr>
          <w:rFonts w:ascii="Arial Narrow" w:hAnsi="Arial Narrow"/>
          <w:b/>
        </w:rPr>
        <w:t xml:space="preserve">the Relationships </w:t>
      </w:r>
      <w:r w:rsidR="00024F14" w:rsidRPr="00F61339">
        <w:rPr>
          <w:rFonts w:ascii="Arial Narrow" w:hAnsi="Arial Narrow"/>
          <w:b/>
        </w:rPr>
        <w:t>T</w:t>
      </w:r>
      <w:r w:rsidR="009550EE" w:rsidRPr="00F61339">
        <w:rPr>
          <w:rFonts w:ascii="Arial Narrow" w:hAnsi="Arial Narrow"/>
          <w:b/>
        </w:rPr>
        <w:t xml:space="preserve">opic </w:t>
      </w:r>
      <w:r w:rsidR="00024F14" w:rsidRPr="00F61339">
        <w:rPr>
          <w:rFonts w:ascii="Arial Narrow" w:hAnsi="Arial Narrow"/>
          <w:b/>
        </w:rPr>
        <w:t>A</w:t>
      </w:r>
      <w:r w:rsidR="009550EE" w:rsidRPr="00F61339">
        <w:rPr>
          <w:rFonts w:ascii="Arial Narrow" w:hAnsi="Arial Narrow"/>
          <w:b/>
        </w:rPr>
        <w:t>rea</w:t>
      </w:r>
    </w:p>
    <w:p w14:paraId="029CE970" w14:textId="77777777" w:rsidR="009550EE" w:rsidRPr="00224F6B" w:rsidRDefault="009550EE" w:rsidP="009550EE">
      <w:pPr>
        <w:spacing w:before="240"/>
        <w:rPr>
          <w:rFonts w:asciiTheme="majorHAnsi" w:hAnsiTheme="majorHAnsi" w:cstheme="minorHAnsi"/>
          <w:sz w:val="20"/>
          <w:szCs w:val="20"/>
        </w:rPr>
      </w:pPr>
      <w:r>
        <w:rPr>
          <w:rFonts w:cstheme="minorHAnsi"/>
          <w:i/>
          <w:noProof/>
          <w:sz w:val="20"/>
          <w:szCs w:val="20"/>
        </w:rPr>
        <w:drawing>
          <wp:inline distT="0" distB="0" distL="0" distR="0" wp14:anchorId="4BB1A31F" wp14:editId="78CBC6CE">
            <wp:extent cx="5943600" cy="5314315"/>
            <wp:effectExtent l="0" t="0" r="0" b="635"/>
            <wp:docPr id="1" name="Picture 1" descr="A Screenshot of a sample percent distribution and mean chart. To the upper right is a button labeled 'hide details.' The table has 2 header rows and 9 additional rows, as well as 6 columns. The column headings are as follows (from left to right): Survey Item, Percent Strongly Agree (4), Percent Agree (3), Percent Disagree (2), Percent Strongly Disagree (1), and Percent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IRP screen shot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314315"/>
                    </a:xfrm>
                    <a:prstGeom prst="rect">
                      <a:avLst/>
                    </a:prstGeom>
                  </pic:spPr>
                </pic:pic>
              </a:graphicData>
            </a:graphic>
          </wp:inline>
        </w:drawing>
      </w:r>
      <w:r w:rsidRPr="00224F6B">
        <w:rPr>
          <w:rFonts w:asciiTheme="majorHAnsi" w:hAnsiTheme="majorHAnsi" w:cstheme="majorHAnsi"/>
          <w:i/>
          <w:sz w:val="18"/>
          <w:szCs w:val="18"/>
        </w:rPr>
        <w:t>Note.</w:t>
      </w:r>
      <w:r w:rsidRPr="00224F6B">
        <w:rPr>
          <w:rFonts w:asciiTheme="majorHAnsi" w:hAnsiTheme="majorHAnsi" w:cstheme="majorHAnsi"/>
          <w:sz w:val="18"/>
          <w:szCs w:val="18"/>
        </w:rPr>
        <w:t xml:space="preserve"> This </w:t>
      </w:r>
      <w:r w:rsidR="00791A6F">
        <w:rPr>
          <w:rFonts w:asciiTheme="majorHAnsi" w:hAnsiTheme="majorHAnsi" w:cstheme="majorHAnsi"/>
          <w:sz w:val="18"/>
          <w:szCs w:val="18"/>
        </w:rPr>
        <w:t>chart</w:t>
      </w:r>
      <w:r w:rsidR="00791A6F" w:rsidRPr="00224F6B">
        <w:rPr>
          <w:rFonts w:asciiTheme="majorHAnsi" w:hAnsiTheme="majorHAnsi" w:cstheme="majorHAnsi"/>
          <w:sz w:val="18"/>
          <w:szCs w:val="18"/>
        </w:rPr>
        <w:t xml:space="preserve"> </w:t>
      </w:r>
      <w:r w:rsidRPr="00224F6B">
        <w:rPr>
          <w:rFonts w:asciiTheme="majorHAnsi" w:hAnsiTheme="majorHAnsi" w:cstheme="majorHAnsi"/>
          <w:sz w:val="18"/>
          <w:szCs w:val="18"/>
        </w:rPr>
        <w:t xml:space="preserve">provides an example </w:t>
      </w:r>
      <w:r w:rsidRPr="00495E95">
        <w:rPr>
          <w:rFonts w:asciiTheme="majorHAnsi" w:hAnsiTheme="majorHAnsi" w:cstheme="majorHAnsi"/>
          <w:noProof/>
          <w:sz w:val="18"/>
          <w:szCs w:val="18"/>
        </w:rPr>
        <w:t>from</w:t>
      </w:r>
      <w:r w:rsidRPr="00224F6B">
        <w:rPr>
          <w:rFonts w:asciiTheme="majorHAnsi" w:hAnsiTheme="majorHAnsi" w:cstheme="majorHAnsi"/>
          <w:sz w:val="18"/>
          <w:szCs w:val="18"/>
        </w:rPr>
        <w:t xml:space="preserve"> a student report using the Relationships topic area. Similar </w:t>
      </w:r>
      <w:r w:rsidR="00791A6F">
        <w:rPr>
          <w:rFonts w:asciiTheme="majorHAnsi" w:hAnsiTheme="majorHAnsi" w:cstheme="majorHAnsi"/>
          <w:sz w:val="18"/>
          <w:szCs w:val="18"/>
        </w:rPr>
        <w:t>chart</w:t>
      </w:r>
      <w:r w:rsidR="00791A6F" w:rsidRPr="00224F6B">
        <w:rPr>
          <w:rFonts w:asciiTheme="majorHAnsi" w:hAnsiTheme="majorHAnsi" w:cstheme="majorHAnsi"/>
          <w:sz w:val="18"/>
          <w:szCs w:val="18"/>
        </w:rPr>
        <w:t xml:space="preserve">s </w:t>
      </w:r>
      <w:r w:rsidRPr="00224F6B">
        <w:rPr>
          <w:rFonts w:asciiTheme="majorHAnsi" w:hAnsiTheme="majorHAnsi" w:cstheme="majorHAnsi"/>
          <w:sz w:val="18"/>
          <w:szCs w:val="18"/>
        </w:rPr>
        <w:t xml:space="preserve">can be </w:t>
      </w:r>
      <w:r w:rsidR="0072127C">
        <w:rPr>
          <w:rFonts w:asciiTheme="majorHAnsi" w:hAnsiTheme="majorHAnsi" w:cstheme="majorHAnsi"/>
          <w:sz w:val="18"/>
          <w:szCs w:val="18"/>
        </w:rPr>
        <w:t>produced</w:t>
      </w:r>
      <w:r w:rsidRPr="00224F6B">
        <w:rPr>
          <w:rFonts w:asciiTheme="majorHAnsi" w:hAnsiTheme="majorHAnsi" w:cstheme="majorHAnsi"/>
          <w:sz w:val="18"/>
          <w:szCs w:val="18"/>
        </w:rPr>
        <w:t xml:space="preserve"> for </w:t>
      </w:r>
      <w:r w:rsidR="0072127C">
        <w:rPr>
          <w:rFonts w:asciiTheme="majorHAnsi" w:hAnsiTheme="majorHAnsi" w:cstheme="majorHAnsi"/>
          <w:sz w:val="18"/>
          <w:szCs w:val="18"/>
        </w:rPr>
        <w:t xml:space="preserve">items in other </w:t>
      </w:r>
      <w:r w:rsidRPr="00224F6B">
        <w:rPr>
          <w:rFonts w:asciiTheme="majorHAnsi" w:hAnsiTheme="majorHAnsi" w:cstheme="majorHAnsi"/>
          <w:sz w:val="18"/>
          <w:szCs w:val="18"/>
        </w:rPr>
        <w:t>topic area</w:t>
      </w:r>
      <w:r w:rsidR="0072127C">
        <w:rPr>
          <w:rFonts w:asciiTheme="majorHAnsi" w:hAnsiTheme="majorHAnsi" w:cstheme="majorHAnsi"/>
          <w:sz w:val="18"/>
          <w:szCs w:val="18"/>
        </w:rPr>
        <w:t>s</w:t>
      </w:r>
      <w:r w:rsidRPr="00224F6B">
        <w:rPr>
          <w:rFonts w:asciiTheme="majorHAnsi" w:hAnsiTheme="majorHAnsi" w:cstheme="majorHAnsi"/>
          <w:sz w:val="18"/>
          <w:szCs w:val="18"/>
        </w:rPr>
        <w:t xml:space="preserve"> and for </w:t>
      </w:r>
      <w:r w:rsidR="0088121E">
        <w:rPr>
          <w:rFonts w:asciiTheme="majorHAnsi" w:hAnsiTheme="majorHAnsi" w:cstheme="majorHAnsi"/>
          <w:sz w:val="18"/>
          <w:szCs w:val="18"/>
        </w:rPr>
        <w:t xml:space="preserve">other respondent groups (i.e., </w:t>
      </w:r>
      <w:r w:rsidRPr="00224F6B">
        <w:rPr>
          <w:rFonts w:asciiTheme="majorHAnsi" w:hAnsiTheme="majorHAnsi" w:cstheme="majorHAnsi"/>
          <w:sz w:val="18"/>
          <w:szCs w:val="18"/>
        </w:rPr>
        <w:t xml:space="preserve">instructional staff, noninstructional staff, and </w:t>
      </w:r>
      <w:r w:rsidRPr="00F61339">
        <w:rPr>
          <w:rFonts w:asciiTheme="majorHAnsi" w:hAnsiTheme="majorHAnsi" w:cstheme="majorHAnsi"/>
          <w:noProof/>
          <w:sz w:val="18"/>
          <w:szCs w:val="18"/>
        </w:rPr>
        <w:t>parents</w:t>
      </w:r>
      <w:r w:rsidR="0088121E" w:rsidRPr="006E1D09">
        <w:rPr>
          <w:rFonts w:asciiTheme="majorHAnsi" w:hAnsiTheme="majorHAnsi" w:cstheme="majorHAnsi"/>
          <w:noProof/>
          <w:sz w:val="18"/>
          <w:szCs w:val="18"/>
        </w:rPr>
        <w:t>)</w:t>
      </w:r>
      <w:r w:rsidRPr="00224F6B">
        <w:rPr>
          <w:rFonts w:asciiTheme="majorHAnsi" w:hAnsiTheme="majorHAnsi" w:cstheme="majorHAnsi"/>
          <w:sz w:val="18"/>
          <w:szCs w:val="18"/>
        </w:rPr>
        <w:t xml:space="preserve"> if they were surveyed</w:t>
      </w:r>
      <w:r w:rsidR="00024F14">
        <w:rPr>
          <w:rFonts w:asciiTheme="majorHAnsi" w:hAnsiTheme="majorHAnsi" w:cstheme="majorHAnsi"/>
          <w:sz w:val="18"/>
          <w:szCs w:val="18"/>
        </w:rPr>
        <w:t xml:space="preserve"> as we</w:t>
      </w:r>
      <w:r w:rsidR="00881638">
        <w:rPr>
          <w:rFonts w:asciiTheme="majorHAnsi" w:hAnsiTheme="majorHAnsi" w:cstheme="majorHAnsi"/>
          <w:sz w:val="18"/>
          <w:szCs w:val="18"/>
        </w:rPr>
        <w:t>ll</w:t>
      </w:r>
      <w:r w:rsidRPr="00224F6B">
        <w:rPr>
          <w:rFonts w:asciiTheme="majorHAnsi" w:hAnsiTheme="majorHAnsi" w:cstheme="majorHAnsi"/>
          <w:sz w:val="18"/>
          <w:szCs w:val="18"/>
        </w:rPr>
        <w:t>.</w:t>
      </w:r>
      <w:r w:rsidRPr="00224F6B">
        <w:rPr>
          <w:rFonts w:asciiTheme="majorHAnsi" w:hAnsiTheme="majorHAnsi" w:cstheme="minorHAnsi"/>
          <w:sz w:val="20"/>
          <w:szCs w:val="20"/>
        </w:rPr>
        <w:t xml:space="preserve"> </w:t>
      </w:r>
      <w:r w:rsidR="00791A6F" w:rsidRPr="00941779">
        <w:rPr>
          <w:rFonts w:asciiTheme="majorHAnsi" w:hAnsiTheme="majorHAnsi" w:cstheme="minorHAnsi"/>
          <w:noProof/>
          <w:sz w:val="18"/>
          <w:szCs w:val="18"/>
        </w:rPr>
        <w:t>Also</w:t>
      </w:r>
      <w:r w:rsidR="006E1D09" w:rsidRPr="006E1D09">
        <w:rPr>
          <w:rFonts w:asciiTheme="majorHAnsi" w:hAnsiTheme="majorHAnsi" w:cstheme="minorHAnsi"/>
          <w:noProof/>
          <w:sz w:val="18"/>
          <w:szCs w:val="18"/>
        </w:rPr>
        <w:t>,</w:t>
      </w:r>
      <w:r w:rsidR="00791A6F" w:rsidRPr="00941779">
        <w:rPr>
          <w:rFonts w:asciiTheme="majorHAnsi" w:hAnsiTheme="majorHAnsi" w:cstheme="minorHAnsi"/>
          <w:sz w:val="18"/>
          <w:szCs w:val="18"/>
        </w:rPr>
        <w:t xml:space="preserve"> note that you cannot compare responses to </w:t>
      </w:r>
      <w:r w:rsidR="0088121E" w:rsidRPr="00941779">
        <w:rPr>
          <w:rFonts w:asciiTheme="majorHAnsi" w:hAnsiTheme="majorHAnsi" w:cstheme="minorHAnsi"/>
          <w:sz w:val="18"/>
          <w:szCs w:val="18"/>
        </w:rPr>
        <w:t xml:space="preserve">a </w:t>
      </w:r>
      <w:r w:rsidR="00791A6F" w:rsidRPr="00941779">
        <w:rPr>
          <w:rFonts w:asciiTheme="majorHAnsi" w:hAnsiTheme="majorHAnsi" w:cstheme="minorHAnsi"/>
          <w:sz w:val="18"/>
          <w:szCs w:val="18"/>
        </w:rPr>
        <w:t xml:space="preserve">specific item across respondent groups unless the item is worded </w:t>
      </w:r>
      <w:proofErr w:type="gramStart"/>
      <w:r w:rsidR="00791A6F" w:rsidRPr="00941779">
        <w:rPr>
          <w:rFonts w:asciiTheme="majorHAnsi" w:hAnsiTheme="majorHAnsi" w:cstheme="minorHAnsi"/>
          <w:sz w:val="18"/>
          <w:szCs w:val="18"/>
        </w:rPr>
        <w:t>exactly the same</w:t>
      </w:r>
      <w:proofErr w:type="gramEnd"/>
      <w:r w:rsidR="00791A6F" w:rsidRPr="00941779">
        <w:rPr>
          <w:rFonts w:asciiTheme="majorHAnsi" w:hAnsiTheme="majorHAnsi" w:cstheme="minorHAnsi"/>
          <w:sz w:val="18"/>
          <w:szCs w:val="18"/>
        </w:rPr>
        <w:t>.</w:t>
      </w:r>
      <w:r w:rsidR="00791A6F">
        <w:rPr>
          <w:rFonts w:asciiTheme="majorHAnsi" w:hAnsiTheme="majorHAnsi" w:cstheme="minorHAnsi"/>
          <w:sz w:val="20"/>
          <w:szCs w:val="20"/>
        </w:rPr>
        <w:t xml:space="preserve"> </w:t>
      </w:r>
    </w:p>
    <w:p w14:paraId="58B42236" w14:textId="6B2CAF36" w:rsidR="009550EE" w:rsidRPr="00DD7CC1" w:rsidRDefault="00024F14" w:rsidP="009550EE">
      <w:pPr>
        <w:pStyle w:val="BodyText"/>
      </w:pPr>
      <w:r>
        <w:t xml:space="preserve">This </w:t>
      </w:r>
      <w:r w:rsidR="00042D16">
        <w:t xml:space="preserve">chart </w:t>
      </w:r>
      <w:r>
        <w:t>shows</w:t>
      </w:r>
      <w:r w:rsidR="00923E5D">
        <w:t>, f</w:t>
      </w:r>
      <w:r w:rsidR="009550EE" w:rsidRPr="00DD7CC1">
        <w:t xml:space="preserve">or example, </w:t>
      </w:r>
      <w:r>
        <w:t xml:space="preserve">that </w:t>
      </w:r>
      <w:r w:rsidR="00636BC3">
        <w:t>more than</w:t>
      </w:r>
      <w:r w:rsidR="00923E5D">
        <w:t xml:space="preserve"> half (</w:t>
      </w:r>
      <w:r w:rsidR="009550EE">
        <w:t xml:space="preserve">about </w:t>
      </w:r>
      <w:r w:rsidR="00923E5D">
        <w:t>64</w:t>
      </w:r>
      <w:r w:rsidR="009550EE">
        <w:t xml:space="preserve"> percent</w:t>
      </w:r>
      <w:r w:rsidR="00923E5D">
        <w:t>)</w:t>
      </w:r>
      <w:r w:rsidR="009550EE">
        <w:t xml:space="preserve"> of students</w:t>
      </w:r>
      <w:r w:rsidR="009550EE" w:rsidRPr="0076375B">
        <w:rPr>
          <w:i/>
        </w:rPr>
        <w:t xml:space="preserve"> </w:t>
      </w:r>
      <w:r w:rsidR="009550EE" w:rsidRPr="00A477AA">
        <w:rPr>
          <w:i/>
        </w:rPr>
        <w:t>agree</w:t>
      </w:r>
      <w:r w:rsidR="009550EE" w:rsidRPr="00DD7CC1">
        <w:t xml:space="preserve"> or </w:t>
      </w:r>
      <w:r w:rsidR="009550EE" w:rsidRPr="00A477AA">
        <w:rPr>
          <w:i/>
        </w:rPr>
        <w:t>strongly agree</w:t>
      </w:r>
      <w:r w:rsidR="009550EE" w:rsidRPr="00DD7CC1">
        <w:t xml:space="preserve"> </w:t>
      </w:r>
      <w:r w:rsidR="009550EE">
        <w:t>with</w:t>
      </w:r>
      <w:r w:rsidR="009550EE" w:rsidRPr="00DD7CC1">
        <w:t xml:space="preserve"> the statement</w:t>
      </w:r>
      <w:r w:rsidR="009550EE">
        <w:t>, “</w:t>
      </w:r>
      <w:r w:rsidR="00923E5D">
        <w:t>Teachers understand my problems,</w:t>
      </w:r>
      <w:r w:rsidR="009550EE">
        <w:t xml:space="preserve">” </w:t>
      </w:r>
      <w:r>
        <w:t>but</w:t>
      </w:r>
      <w:r w:rsidR="00923E5D">
        <w:t xml:space="preserve"> only </w:t>
      </w:r>
      <w:r w:rsidR="009550EE">
        <w:t xml:space="preserve">about </w:t>
      </w:r>
      <w:r w:rsidR="00923E5D">
        <w:t>48</w:t>
      </w:r>
      <w:r w:rsidR="009550EE">
        <w:t xml:space="preserve"> percent </w:t>
      </w:r>
      <w:r w:rsidR="009550EE" w:rsidRPr="00A477AA">
        <w:rPr>
          <w:i/>
        </w:rPr>
        <w:t>agree</w:t>
      </w:r>
      <w:r w:rsidR="009550EE" w:rsidRPr="00DD7CC1">
        <w:t xml:space="preserve"> or </w:t>
      </w:r>
      <w:r w:rsidR="009550EE" w:rsidRPr="00A477AA">
        <w:rPr>
          <w:i/>
        </w:rPr>
        <w:t>strongly agree</w:t>
      </w:r>
      <w:r w:rsidR="009550EE" w:rsidRPr="00DD7CC1">
        <w:t xml:space="preserve"> </w:t>
      </w:r>
      <w:r w:rsidR="009550EE">
        <w:t>with</w:t>
      </w:r>
      <w:r w:rsidR="009550EE" w:rsidRPr="00DD7CC1">
        <w:t xml:space="preserve"> the statement</w:t>
      </w:r>
      <w:r w:rsidR="009550EE">
        <w:t>,</w:t>
      </w:r>
      <w:r w:rsidR="009550EE" w:rsidRPr="00DD7CC1">
        <w:t xml:space="preserve"> “</w:t>
      </w:r>
      <w:r w:rsidR="00923E5D">
        <w:t xml:space="preserve">Teachers are available when I need to talk to them.” Examining these item-level results suggests that, </w:t>
      </w:r>
      <w:r w:rsidR="00636BC3">
        <w:t>although</w:t>
      </w:r>
      <w:r w:rsidR="00923E5D">
        <w:t xml:space="preserve"> most students perceive teachers as understanding, the</w:t>
      </w:r>
      <w:r>
        <w:t xml:space="preserve">y do not think </w:t>
      </w:r>
      <w:r>
        <w:lastRenderedPageBreak/>
        <w:t xml:space="preserve">teachers are always available when they need them. A finding like this can help you decide where you may want to focus your improvement efforts, in this case working with </w:t>
      </w:r>
      <w:r w:rsidR="00923E5D">
        <w:t>teachers</w:t>
      </w:r>
      <w:r>
        <w:t xml:space="preserve"> to increase their availability to students.  </w:t>
      </w:r>
      <w:r w:rsidR="00923E5D">
        <w:t xml:space="preserve">  </w:t>
      </w:r>
    </w:p>
    <w:p w14:paraId="11915820" w14:textId="5373746D" w:rsidR="005F0352" w:rsidRDefault="009550EE" w:rsidP="007E6044">
      <w:pPr>
        <w:pStyle w:val="BodyText"/>
        <w:keepNext/>
        <w:keepLines/>
        <w:spacing w:after="240"/>
        <w:rPr>
          <w:rFonts w:asciiTheme="majorHAnsi" w:hAnsiTheme="majorHAnsi" w:cstheme="minorHAnsi"/>
          <w:color w:val="002649" w:themeColor="text2" w:themeShade="BF"/>
        </w:rPr>
      </w:pPr>
      <w:r w:rsidRPr="00224F6B">
        <w:rPr>
          <w:rFonts w:asciiTheme="majorHAnsi" w:hAnsiTheme="majorHAnsi" w:cstheme="minorHAnsi"/>
        </w:rPr>
        <w:t xml:space="preserve">To learn more about </w:t>
      </w:r>
      <w:r w:rsidR="00ED411D">
        <w:rPr>
          <w:rFonts w:asciiTheme="majorHAnsi" w:hAnsiTheme="majorHAnsi" w:cstheme="minorHAnsi"/>
        </w:rPr>
        <w:t xml:space="preserve">various ways you can use </w:t>
      </w:r>
      <w:r w:rsidRPr="00224F6B">
        <w:rPr>
          <w:rFonts w:asciiTheme="majorHAnsi" w:hAnsiTheme="majorHAnsi" w:cstheme="minorHAnsi"/>
        </w:rPr>
        <w:t xml:space="preserve">item-level data, see the </w:t>
      </w:r>
      <w:hyperlink r:id="rId17" w:history="1">
        <w:r w:rsidRPr="00224F6B">
          <w:rPr>
            <w:rStyle w:val="Hyperlink"/>
            <w:rFonts w:asciiTheme="majorHAnsi" w:hAnsiTheme="majorHAnsi" w:cstheme="minorHAnsi"/>
            <w:i/>
          </w:rPr>
          <w:t>Data I</w:t>
        </w:r>
        <w:r w:rsidRPr="00224F6B">
          <w:rPr>
            <w:rStyle w:val="Hyperlink"/>
            <w:rFonts w:asciiTheme="majorHAnsi" w:hAnsiTheme="majorHAnsi" w:cstheme="minorHAnsi"/>
            <w:i/>
          </w:rPr>
          <w:t>n</w:t>
        </w:r>
        <w:r w:rsidRPr="00224F6B">
          <w:rPr>
            <w:rStyle w:val="Hyperlink"/>
            <w:rFonts w:asciiTheme="majorHAnsi" w:hAnsiTheme="majorHAnsi" w:cstheme="minorHAnsi"/>
            <w:i/>
          </w:rPr>
          <w:t>terpretation Guide</w:t>
        </w:r>
      </w:hyperlink>
      <w:r w:rsidRPr="00224F6B">
        <w:rPr>
          <w:rFonts w:asciiTheme="majorHAnsi" w:hAnsiTheme="majorHAnsi" w:cstheme="minorHAnsi"/>
        </w:rPr>
        <w:t xml:space="preserve"> and </w:t>
      </w:r>
      <w:bookmarkStart w:id="6" w:name="_Hlk507496844"/>
      <w:r w:rsidR="00C4593B">
        <w:fldChar w:fldCharType="begin"/>
      </w:r>
      <w:r w:rsidR="00C3125B">
        <w:instrText>HYPERLINK "https://safesupportivelearning.ed.gov/scirp/data-interpretation-resources"</w:instrText>
      </w:r>
      <w:r w:rsidR="00C4593B">
        <w:fldChar w:fldCharType="separate"/>
      </w:r>
      <w:r w:rsidRPr="00224F6B">
        <w:rPr>
          <w:rStyle w:val="Hyperlink"/>
          <w:rFonts w:asciiTheme="majorHAnsi" w:hAnsiTheme="majorHAnsi" w:cstheme="minorHAnsi"/>
          <w:i/>
        </w:rPr>
        <w:t>Data Interpretation Topical Discussion Guides</w:t>
      </w:r>
      <w:r w:rsidR="00C4593B">
        <w:rPr>
          <w:rStyle w:val="Hyperlink"/>
          <w:rFonts w:asciiTheme="majorHAnsi" w:hAnsiTheme="majorHAnsi" w:cstheme="minorHAnsi"/>
          <w:i/>
        </w:rPr>
        <w:fldChar w:fldCharType="end"/>
      </w:r>
      <w:r w:rsidRPr="00224F6B">
        <w:rPr>
          <w:rFonts w:asciiTheme="majorHAnsi" w:hAnsiTheme="majorHAnsi" w:cstheme="minorHAnsi"/>
        </w:rPr>
        <w:t xml:space="preserve"> </w:t>
      </w:r>
      <w:bookmarkEnd w:id="6"/>
      <w:r w:rsidRPr="00224F6B">
        <w:rPr>
          <w:rFonts w:asciiTheme="majorHAnsi" w:hAnsiTheme="majorHAnsi" w:cstheme="minorHAnsi"/>
        </w:rPr>
        <w:t>for the respective topic</w:t>
      </w:r>
      <w:r w:rsidR="005F0352">
        <w:rPr>
          <w:rFonts w:asciiTheme="majorHAnsi" w:hAnsiTheme="majorHAnsi" w:cstheme="minorHAnsi"/>
        </w:rPr>
        <w:t xml:space="preserve"> area</w:t>
      </w:r>
      <w:r w:rsidRPr="00224F6B">
        <w:rPr>
          <w:rFonts w:asciiTheme="majorHAnsi" w:hAnsiTheme="majorHAnsi" w:cstheme="minorHAnsi"/>
        </w:rPr>
        <w:t>(s)</w:t>
      </w:r>
      <w:r w:rsidRPr="00224F6B">
        <w:rPr>
          <w:rFonts w:asciiTheme="majorHAnsi" w:hAnsiTheme="majorHAnsi" w:cstheme="minorHAnsi"/>
          <w:color w:val="002649" w:themeColor="text2" w:themeShade="BF"/>
        </w:rPr>
        <w:t xml:space="preserve">. </w:t>
      </w:r>
    </w:p>
    <w:p w14:paraId="0FEE7A53" w14:textId="77777777" w:rsidR="009550EE" w:rsidRPr="00224F6B" w:rsidRDefault="005F0352" w:rsidP="007E6044">
      <w:pPr>
        <w:pStyle w:val="BodyText"/>
        <w:keepNext/>
        <w:keepLines/>
        <w:spacing w:after="240"/>
        <w:rPr>
          <w:rFonts w:asciiTheme="majorHAnsi" w:hAnsiTheme="majorHAnsi" w:cstheme="minorHAnsi"/>
        </w:rPr>
      </w:pPr>
      <w:r>
        <w:rPr>
          <w:rFonts w:asciiTheme="majorHAnsi" w:hAnsiTheme="majorHAnsi" w:cstheme="minorHAnsi"/>
          <w:color w:val="002649" w:themeColor="text2" w:themeShade="BF"/>
        </w:rPr>
        <w:t xml:space="preserve">You can </w:t>
      </w:r>
      <w:r w:rsidR="009550EE" w:rsidRPr="00224F6B">
        <w:rPr>
          <w:rFonts w:asciiTheme="majorHAnsi" w:hAnsiTheme="majorHAnsi" w:cstheme="minorHAnsi"/>
        </w:rPr>
        <w:t xml:space="preserve">use the space </w:t>
      </w:r>
      <w:r>
        <w:rPr>
          <w:rFonts w:asciiTheme="majorHAnsi" w:hAnsiTheme="majorHAnsi" w:cstheme="minorHAnsi"/>
        </w:rPr>
        <w:t xml:space="preserve">below </w:t>
      </w:r>
      <w:r w:rsidR="009550EE" w:rsidRPr="00224F6B">
        <w:rPr>
          <w:rFonts w:asciiTheme="majorHAnsi" w:hAnsiTheme="majorHAnsi" w:cstheme="minorHAnsi"/>
        </w:rPr>
        <w:t xml:space="preserve">to record your observations from your </w:t>
      </w:r>
      <w:r>
        <w:rPr>
          <w:rFonts w:asciiTheme="majorHAnsi" w:hAnsiTheme="majorHAnsi" w:cstheme="minorHAnsi"/>
        </w:rPr>
        <w:t xml:space="preserve">item-level </w:t>
      </w:r>
      <w:r w:rsidR="009550EE" w:rsidRPr="00224F6B">
        <w:rPr>
          <w:rFonts w:asciiTheme="majorHAnsi" w:hAnsiTheme="majorHAnsi" w:cstheme="minorHAnsi"/>
        </w:rPr>
        <w:t xml:space="preserve">report. </w:t>
      </w:r>
    </w:p>
    <w:tbl>
      <w:tblPr>
        <w:tblStyle w:val="TableGrid"/>
        <w:tblW w:w="9360" w:type="dxa"/>
        <w:tblBorders>
          <w:top w:val="none" w:sz="0" w:space="0" w:color="auto"/>
          <w:left w:val="none" w:sz="0" w:space="0" w:color="auto"/>
          <w:bottom w:val="none" w:sz="0" w:space="0" w:color="auto"/>
          <w:right w:val="none" w:sz="0" w:space="0" w:color="auto"/>
        </w:tblBorders>
        <w:shd w:val="clear" w:color="auto" w:fill="D9E3ED" w:themeFill="accent1" w:themeFillTint="33"/>
        <w:tblLook w:val="04A0" w:firstRow="1" w:lastRow="0" w:firstColumn="1" w:lastColumn="0" w:noHBand="0" w:noVBand="1"/>
        <w:tblDescription w:val="Enter results here."/>
      </w:tblPr>
      <w:tblGrid>
        <w:gridCol w:w="9360"/>
      </w:tblGrid>
      <w:tr w:rsidR="009550EE" w:rsidRPr="00392344" w14:paraId="4A380B96" w14:textId="77777777" w:rsidTr="00C51236">
        <w:trPr>
          <w:tblHeader/>
        </w:trPr>
        <w:tc>
          <w:tcPr>
            <w:tcW w:w="9450" w:type="dxa"/>
            <w:shd w:val="clear" w:color="auto" w:fill="F2F2F2" w:themeFill="background1" w:themeFillShade="F2"/>
          </w:tcPr>
          <w:p w14:paraId="4AD78C8E" w14:textId="77777777" w:rsidR="009550EE" w:rsidRPr="00392344" w:rsidRDefault="00E316CB" w:rsidP="007E6044">
            <w:pPr>
              <w:keepNext/>
              <w:keepLines/>
              <w:spacing w:before="120" w:after="120"/>
              <w:rPr>
                <w:rFonts w:cstheme="minorHAnsi"/>
                <w:sz w:val="22"/>
                <w:szCs w:val="22"/>
              </w:rPr>
            </w:pPr>
            <w:r>
              <w:rPr>
                <w:rFonts w:ascii="Calibri Light" w:hAnsi="Calibri Light"/>
              </w:rPr>
              <w:t>Enter results here.</w:t>
            </w:r>
          </w:p>
        </w:tc>
      </w:tr>
    </w:tbl>
    <w:p w14:paraId="632157D3" w14:textId="77777777" w:rsidR="009550EE" w:rsidRPr="00B54770" w:rsidRDefault="009550EE" w:rsidP="007E6044">
      <w:pPr>
        <w:pStyle w:val="Heading2"/>
        <w:rPr>
          <w:rFonts w:eastAsiaTheme="majorEastAsia"/>
        </w:rPr>
      </w:pPr>
      <w:r>
        <w:rPr>
          <w:rFonts w:eastAsiaTheme="majorEastAsia"/>
        </w:rPr>
        <w:t>Safety Domain</w:t>
      </w:r>
    </w:p>
    <w:p w14:paraId="11332DCB" w14:textId="362C2A22" w:rsidR="009550EE" w:rsidRPr="00224F6B" w:rsidRDefault="009550EE" w:rsidP="009550EE">
      <w:pPr>
        <w:pStyle w:val="BodyText"/>
        <w:rPr>
          <w:rFonts w:asciiTheme="majorHAnsi" w:hAnsiTheme="majorHAnsi"/>
        </w:rPr>
      </w:pPr>
      <w:r w:rsidRPr="00224F6B">
        <w:rPr>
          <w:rFonts w:asciiTheme="majorHAnsi" w:hAnsiTheme="majorHAnsi"/>
        </w:rPr>
        <w:t xml:space="preserve">Now you can use the same three questions and instructions as for Engagement to dig into your reported </w:t>
      </w:r>
      <w:r w:rsidRPr="00224F6B">
        <w:rPr>
          <w:rFonts w:asciiTheme="majorHAnsi" w:hAnsiTheme="majorHAnsi"/>
          <w:spacing w:val="-2"/>
          <w:szCs w:val="20"/>
        </w:rPr>
        <w:t xml:space="preserve">results for the topic areas in </w:t>
      </w:r>
      <w:r w:rsidR="00E00A3D">
        <w:rPr>
          <w:rFonts w:asciiTheme="majorHAnsi" w:hAnsiTheme="majorHAnsi"/>
          <w:spacing w:val="-2"/>
          <w:szCs w:val="20"/>
        </w:rPr>
        <w:t>the</w:t>
      </w:r>
      <w:r w:rsidR="00E00A3D" w:rsidRPr="00224F6B">
        <w:rPr>
          <w:rFonts w:asciiTheme="majorHAnsi" w:hAnsiTheme="majorHAnsi"/>
          <w:spacing w:val="-2"/>
          <w:szCs w:val="20"/>
        </w:rPr>
        <w:t xml:space="preserve"> </w:t>
      </w:r>
      <w:r w:rsidRPr="00224F6B">
        <w:rPr>
          <w:rFonts w:asciiTheme="majorHAnsi" w:hAnsiTheme="majorHAnsi"/>
          <w:spacing w:val="-2"/>
          <w:szCs w:val="20"/>
        </w:rPr>
        <w:t>Safety domain (Emotional Safety, Physical Safety, Bullying/Cyberbullying,</w:t>
      </w:r>
      <w:r w:rsidRPr="00224F6B">
        <w:rPr>
          <w:rFonts w:asciiTheme="majorHAnsi" w:hAnsiTheme="majorHAnsi"/>
        </w:rPr>
        <w:t xml:space="preserve"> Substance Abuse). (Refer to the guidance in the Engagement section, as needed, to recall</w:t>
      </w:r>
      <w:r w:rsidR="00E00A3D">
        <w:rPr>
          <w:rFonts w:asciiTheme="majorHAnsi" w:hAnsiTheme="majorHAnsi"/>
        </w:rPr>
        <w:t xml:space="preserve"> which reports </w:t>
      </w:r>
      <w:r w:rsidR="00E00A3D" w:rsidRPr="00495E95">
        <w:rPr>
          <w:rFonts w:asciiTheme="majorHAnsi" w:hAnsiTheme="majorHAnsi"/>
          <w:noProof/>
        </w:rPr>
        <w:t>to produce</w:t>
      </w:r>
      <w:r w:rsidRPr="00224F6B">
        <w:rPr>
          <w:rFonts w:asciiTheme="majorHAnsi" w:hAnsiTheme="majorHAnsi"/>
        </w:rPr>
        <w:t xml:space="preserve">, as well as tips on analyzing your data in the </w:t>
      </w:r>
      <w:hyperlink r:id="rId18" w:history="1">
        <w:r w:rsidRPr="00224F6B">
          <w:rPr>
            <w:rStyle w:val="Hyperlink"/>
            <w:rFonts w:asciiTheme="majorHAnsi" w:hAnsiTheme="majorHAnsi" w:cstheme="minorHAnsi"/>
            <w:i/>
          </w:rPr>
          <w:t>Data Interpretation Guide</w:t>
        </w:r>
      </w:hyperlink>
      <w:r w:rsidR="00772CF8" w:rsidRPr="00F61339">
        <w:rPr>
          <w:rStyle w:val="Hyperlink"/>
          <w:rFonts w:asciiTheme="majorHAnsi" w:hAnsiTheme="majorHAnsi" w:cstheme="minorHAnsi"/>
          <w:i/>
          <w:color w:val="000000" w:themeColor="text1"/>
          <w:u w:val="none"/>
        </w:rPr>
        <w:t xml:space="preserve"> </w:t>
      </w:r>
      <w:bookmarkStart w:id="7" w:name="_Hlk507496909"/>
      <w:r w:rsidR="00772CF8" w:rsidRPr="00F61339">
        <w:rPr>
          <w:rStyle w:val="Hyperlink"/>
          <w:rFonts w:asciiTheme="majorHAnsi" w:hAnsiTheme="majorHAnsi" w:cstheme="minorHAnsi"/>
          <w:color w:val="000000" w:themeColor="text1"/>
          <w:u w:val="none"/>
        </w:rPr>
        <w:t>and the</w:t>
      </w:r>
      <w:r w:rsidR="00772CF8" w:rsidRPr="00F61339">
        <w:rPr>
          <w:rStyle w:val="Hyperlink"/>
          <w:rFonts w:asciiTheme="majorHAnsi" w:hAnsiTheme="majorHAnsi" w:cstheme="minorHAnsi"/>
          <w:i/>
          <w:color w:val="000000" w:themeColor="text1"/>
          <w:u w:val="none"/>
        </w:rPr>
        <w:t xml:space="preserve"> </w:t>
      </w:r>
      <w:hyperlink r:id="rId19" w:history="1">
        <w:r w:rsidR="00772CF8" w:rsidRPr="00224F6B">
          <w:rPr>
            <w:rStyle w:val="Hyperlink"/>
            <w:rFonts w:asciiTheme="majorHAnsi" w:hAnsiTheme="majorHAnsi" w:cstheme="minorHAnsi"/>
            <w:i/>
          </w:rPr>
          <w:t>Data Interpretation Topical Discussion Guides</w:t>
        </w:r>
      </w:hyperlink>
      <w:r w:rsidR="005F17C6">
        <w:rPr>
          <w:rStyle w:val="Hyperlink"/>
          <w:rFonts w:asciiTheme="majorHAnsi" w:hAnsiTheme="majorHAnsi" w:cstheme="minorHAnsi"/>
          <w:i/>
        </w:rPr>
        <w:t>.</w:t>
      </w:r>
      <w:r w:rsidRPr="00224F6B">
        <w:rPr>
          <w:rFonts w:asciiTheme="majorHAnsi" w:hAnsiTheme="majorHAnsi"/>
        </w:rPr>
        <w:t>)</w:t>
      </w:r>
    </w:p>
    <w:bookmarkEnd w:id="7"/>
    <w:p w14:paraId="73708D0D" w14:textId="77777777" w:rsidR="009550EE" w:rsidRDefault="009550EE" w:rsidP="009550EE">
      <w:pPr>
        <w:pStyle w:val="BodyText"/>
      </w:pP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1. Within the Safety domain, which topic area score is the highest/lowest?"/>
      </w:tblPr>
      <w:tblGrid>
        <w:gridCol w:w="9360"/>
      </w:tblGrid>
      <w:tr w:rsidR="009550EE" w14:paraId="11E3043C" w14:textId="77777777" w:rsidTr="00C51236">
        <w:trPr>
          <w:tblHeader/>
        </w:trPr>
        <w:tc>
          <w:tcPr>
            <w:tcW w:w="9468" w:type="dxa"/>
            <w:shd w:val="clear" w:color="auto" w:fill="D9D9D9" w:themeFill="background1" w:themeFillShade="D9"/>
          </w:tcPr>
          <w:p w14:paraId="3FE0106D" w14:textId="77777777" w:rsidR="009550EE" w:rsidRPr="001476AF" w:rsidRDefault="00E00A3D" w:rsidP="00C51236">
            <w:pPr>
              <w:pStyle w:val="NumberedList"/>
              <w:numPr>
                <w:ilvl w:val="0"/>
                <w:numId w:val="33"/>
              </w:numPr>
            </w:pPr>
            <w:r w:rsidRPr="00C51236">
              <w:t>W</w:t>
            </w:r>
            <w:r w:rsidR="00772CF8" w:rsidRPr="00C51236">
              <w:t>hat</w:t>
            </w:r>
            <w:r w:rsidR="00772CF8" w:rsidRPr="00772CF8">
              <w:t xml:space="preserve"> are the b</w:t>
            </w:r>
            <w:r>
              <w:t xml:space="preserve">enchmarked scale scores for </w:t>
            </w:r>
            <w:r w:rsidR="00772CF8" w:rsidRPr="00772CF8">
              <w:t xml:space="preserve">topic areas </w:t>
            </w:r>
            <w:r>
              <w:t>w</w:t>
            </w:r>
            <w:r w:rsidRPr="009550EE">
              <w:t>ithin the Safety domain</w:t>
            </w:r>
            <w:r w:rsidRPr="00772CF8">
              <w:t xml:space="preserve"> </w:t>
            </w:r>
            <w:r w:rsidR="00772CF8" w:rsidRPr="00772CF8">
              <w:t xml:space="preserve">and in which </w:t>
            </w:r>
            <w:r w:rsidR="00881638">
              <w:t xml:space="preserve">“performance” </w:t>
            </w:r>
            <w:r w:rsidR="00772CF8" w:rsidRPr="00772CF8">
              <w:t>levels do they fall, for students, instructional staff, and noninstructional staff</w:t>
            </w:r>
            <w:r w:rsidR="009550EE" w:rsidRPr="009550EE">
              <w:t xml:space="preserve">? </w:t>
            </w:r>
          </w:p>
        </w:tc>
      </w:tr>
      <w:tr w:rsidR="009550EE" w:rsidRPr="008B374E" w14:paraId="4DCF44D0" w14:textId="77777777" w:rsidTr="00C51236">
        <w:trPr>
          <w:tblHeader/>
        </w:trPr>
        <w:tc>
          <w:tcPr>
            <w:tcW w:w="9468" w:type="dxa"/>
            <w:shd w:val="clear" w:color="auto" w:fill="F2F2F2" w:themeFill="background1" w:themeFillShade="F2"/>
          </w:tcPr>
          <w:p w14:paraId="4D263515" w14:textId="77777777" w:rsidR="009550EE" w:rsidRPr="008B374E" w:rsidRDefault="00E316CB" w:rsidP="005A2C12">
            <w:pPr>
              <w:spacing w:before="120" w:after="120"/>
            </w:pPr>
            <w:r>
              <w:rPr>
                <w:rFonts w:ascii="Calibri Light" w:hAnsi="Calibri Light"/>
              </w:rPr>
              <w:t>Enter results here.</w:t>
            </w:r>
          </w:p>
        </w:tc>
      </w:tr>
    </w:tbl>
    <w:p w14:paraId="238FC5C4" w14:textId="77777777" w:rsidR="009550EE" w:rsidRDefault="009550EE" w:rsidP="005A2C12">
      <w:pPr>
        <w:rPr>
          <w:rFonts w:cstheme="minorHAnsi"/>
        </w:rPr>
      </w:pP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2. Which topic area(s) would you like to examine further in the Safety domain (lowest score, highest score, or a priority area for your school)? Within that/those topic area(s), which subgroups of students, instructional, or noninstructional staff are reporting the highest and lowest scores?"/>
      </w:tblPr>
      <w:tblGrid>
        <w:gridCol w:w="9360"/>
      </w:tblGrid>
      <w:tr w:rsidR="009550EE" w14:paraId="47C969B4" w14:textId="77777777" w:rsidTr="00C51236">
        <w:trPr>
          <w:tblHeader/>
        </w:trPr>
        <w:tc>
          <w:tcPr>
            <w:tcW w:w="9468" w:type="dxa"/>
            <w:shd w:val="clear" w:color="auto" w:fill="D9D9D9" w:themeFill="background1" w:themeFillShade="D9"/>
          </w:tcPr>
          <w:p w14:paraId="5DA2C0C0" w14:textId="3FBA0A8D" w:rsidR="009550EE" w:rsidRPr="001476AF" w:rsidRDefault="00772CF8">
            <w:pPr>
              <w:pStyle w:val="NumberedList"/>
              <w:numPr>
                <w:ilvl w:val="0"/>
                <w:numId w:val="33"/>
              </w:numPr>
            </w:pPr>
            <w:r w:rsidRPr="00772CF8">
              <w:t xml:space="preserve">Within </w:t>
            </w:r>
            <w:r w:rsidR="00E00A3D">
              <w:t xml:space="preserve">Safety </w:t>
            </w:r>
            <w:r w:rsidRPr="00772CF8">
              <w:t xml:space="preserve">topic area(s) of interest, which benchmarked scale scores are </w:t>
            </w:r>
            <w:r w:rsidRPr="00AD4CDB">
              <w:t>more or less favorable</w:t>
            </w:r>
            <w:r w:rsidR="0014433B">
              <w:t xml:space="preserve"> within</w:t>
            </w:r>
            <w:r w:rsidRPr="00AD4CDB">
              <w:t xml:space="preserve"> subgroups </w:t>
            </w:r>
            <w:r w:rsidR="0014433B">
              <w:t>of</w:t>
            </w:r>
            <w:r w:rsidRPr="00AD4CDB">
              <w:t xml:space="preserve"> students, instructional, or noninstructional staff</w:t>
            </w:r>
            <w:r w:rsidRPr="00772CF8">
              <w:t>?</w:t>
            </w:r>
          </w:p>
        </w:tc>
      </w:tr>
      <w:tr w:rsidR="009550EE" w:rsidRPr="008B374E" w14:paraId="4A4DECAC" w14:textId="77777777" w:rsidTr="00C51236">
        <w:trPr>
          <w:tblHeader/>
        </w:trPr>
        <w:tc>
          <w:tcPr>
            <w:tcW w:w="9468" w:type="dxa"/>
            <w:shd w:val="clear" w:color="auto" w:fill="F2F2F2" w:themeFill="background1" w:themeFillShade="F2"/>
          </w:tcPr>
          <w:p w14:paraId="14E90412" w14:textId="77777777" w:rsidR="009550EE" w:rsidRPr="008B374E" w:rsidRDefault="00E316CB" w:rsidP="005A2C12">
            <w:pPr>
              <w:spacing w:before="120" w:after="120"/>
            </w:pPr>
            <w:r>
              <w:rPr>
                <w:rFonts w:ascii="Calibri Light" w:hAnsi="Calibri Light"/>
              </w:rPr>
              <w:t>Enter results here.</w:t>
            </w:r>
          </w:p>
        </w:tc>
      </w:tr>
    </w:tbl>
    <w:p w14:paraId="2A7D5CED" w14:textId="77777777" w:rsidR="009550EE" w:rsidRDefault="009550EE" w:rsidP="005A2C12">
      <w:pPr>
        <w:rPr>
          <w:rFonts w:cstheme="minorHAnsi"/>
        </w:rPr>
      </w:pPr>
    </w:p>
    <w:tbl>
      <w:tblPr>
        <w:tblStyle w:val="TableGrid"/>
        <w:tblW w:w="9360" w:type="dxa"/>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3. Within the same topic area(s) of interest, which items do your students (or instructional staff or noninstructional staff or parents) feel most positively about? Most negatively?"/>
      </w:tblPr>
      <w:tblGrid>
        <w:gridCol w:w="9360"/>
      </w:tblGrid>
      <w:tr w:rsidR="003758BB" w14:paraId="328BA02B" w14:textId="77777777" w:rsidTr="00C51236">
        <w:trPr>
          <w:tblHeader/>
        </w:trPr>
        <w:tc>
          <w:tcPr>
            <w:tcW w:w="9468" w:type="dxa"/>
            <w:shd w:val="clear" w:color="auto" w:fill="D9D9D9" w:themeFill="background1" w:themeFillShade="D9"/>
          </w:tcPr>
          <w:p w14:paraId="2662ACCB" w14:textId="77777777" w:rsidR="003758BB" w:rsidRPr="001476AF" w:rsidRDefault="003758BB" w:rsidP="00E61AD8">
            <w:pPr>
              <w:pStyle w:val="NumberedList"/>
              <w:numPr>
                <w:ilvl w:val="0"/>
                <w:numId w:val="33"/>
              </w:numPr>
            </w:pPr>
            <w:r w:rsidRPr="00AD4CDB">
              <w:t xml:space="preserve">Within </w:t>
            </w:r>
            <w:r w:rsidR="00E00A3D" w:rsidRPr="00AD4CDB">
              <w:t xml:space="preserve">Safety </w:t>
            </w:r>
            <w:r w:rsidR="00772CF8" w:rsidRPr="00AD4CDB">
              <w:t>topic area(s) of interest, how do students, instructional staff, noninstructional staff, or parents perceive specific items?</w:t>
            </w:r>
          </w:p>
        </w:tc>
      </w:tr>
      <w:tr w:rsidR="003758BB" w:rsidRPr="008B374E" w14:paraId="71B8CE69" w14:textId="77777777" w:rsidTr="00C51236">
        <w:trPr>
          <w:tblHeader/>
        </w:trPr>
        <w:tc>
          <w:tcPr>
            <w:tcW w:w="9468" w:type="dxa"/>
            <w:shd w:val="clear" w:color="auto" w:fill="F2F2F2" w:themeFill="background1" w:themeFillShade="F2"/>
          </w:tcPr>
          <w:p w14:paraId="318C62D8" w14:textId="77777777" w:rsidR="003758BB" w:rsidRPr="008B374E" w:rsidRDefault="00E316CB" w:rsidP="005A2C12">
            <w:pPr>
              <w:spacing w:before="120" w:after="120"/>
            </w:pPr>
            <w:r>
              <w:rPr>
                <w:rFonts w:ascii="Calibri Light" w:hAnsi="Calibri Light"/>
              </w:rPr>
              <w:t>Enter results here.</w:t>
            </w:r>
          </w:p>
        </w:tc>
      </w:tr>
    </w:tbl>
    <w:p w14:paraId="59D37918" w14:textId="77777777" w:rsidR="009550EE" w:rsidRDefault="009550EE" w:rsidP="005A2C12">
      <w:pPr>
        <w:rPr>
          <w:rFonts w:cstheme="minorHAnsi"/>
        </w:rPr>
      </w:pPr>
    </w:p>
    <w:p w14:paraId="20D97DBD" w14:textId="77777777" w:rsidR="009550EE" w:rsidRDefault="009550EE" w:rsidP="005A2C12">
      <w:pPr>
        <w:rPr>
          <w:rFonts w:cstheme="minorHAnsi"/>
        </w:rPr>
      </w:pPr>
    </w:p>
    <w:p w14:paraId="1B5ABE61" w14:textId="77777777" w:rsidR="009550EE" w:rsidRDefault="009550EE" w:rsidP="005A2C12">
      <w:pPr>
        <w:keepNext/>
        <w:keepLines/>
        <w:spacing w:before="240"/>
        <w:outlineLvl w:val="0"/>
        <w:rPr>
          <w:rFonts w:asciiTheme="majorHAnsi" w:eastAsiaTheme="majorEastAsia" w:hAnsiTheme="majorHAnsi" w:cstheme="majorBidi"/>
          <w:color w:val="385877" w:themeColor="accent1" w:themeShade="BF"/>
          <w:sz w:val="32"/>
          <w:szCs w:val="32"/>
        </w:rPr>
        <w:sectPr w:rsidR="009550EE" w:rsidSect="005A2C12">
          <w:footerReference w:type="default" r:id="rId20"/>
          <w:headerReference w:type="first" r:id="rId21"/>
          <w:footerReference w:type="first" r:id="rId22"/>
          <w:pgSz w:w="12240" w:h="15840"/>
          <w:pgMar w:top="1440" w:right="1440" w:bottom="1440" w:left="1440" w:header="720" w:footer="720" w:gutter="0"/>
          <w:cols w:space="720"/>
          <w:titlePg/>
          <w:docGrid w:linePitch="360"/>
        </w:sectPr>
      </w:pPr>
    </w:p>
    <w:p w14:paraId="03464185" w14:textId="77777777" w:rsidR="009550EE" w:rsidRPr="00B54770" w:rsidRDefault="009550EE" w:rsidP="009550EE">
      <w:pPr>
        <w:pStyle w:val="Heading2"/>
        <w:rPr>
          <w:rFonts w:eastAsiaTheme="majorEastAsia"/>
        </w:rPr>
      </w:pPr>
      <w:r>
        <w:rPr>
          <w:rFonts w:eastAsiaTheme="majorEastAsia"/>
        </w:rPr>
        <w:lastRenderedPageBreak/>
        <w:t>Environment Domain</w:t>
      </w:r>
    </w:p>
    <w:p w14:paraId="394C3A39" w14:textId="0EB8A9E1" w:rsidR="009550EE" w:rsidRPr="00224F6B" w:rsidRDefault="009550EE" w:rsidP="009550EE">
      <w:pPr>
        <w:pStyle w:val="BodyText"/>
        <w:rPr>
          <w:rFonts w:asciiTheme="majorHAnsi" w:hAnsiTheme="majorHAnsi"/>
        </w:rPr>
      </w:pPr>
      <w:r w:rsidRPr="00224F6B">
        <w:rPr>
          <w:rFonts w:asciiTheme="majorHAnsi" w:hAnsiTheme="majorHAnsi"/>
        </w:rPr>
        <w:t>Now you can use the same three questions and instructions as for Engagement to dig into your reported results for the topic areas in the Environment domain (Physical Environment, Instructional Environment, Physical Health,</w:t>
      </w:r>
      <w:r w:rsidR="006910B0">
        <w:rPr>
          <w:rStyle w:val="FootnoteReference"/>
          <w:rFonts w:asciiTheme="majorHAnsi" w:hAnsiTheme="majorHAnsi"/>
        </w:rPr>
        <w:footnoteReference w:id="3"/>
      </w:r>
      <w:r w:rsidRPr="00224F6B">
        <w:rPr>
          <w:rFonts w:asciiTheme="majorHAnsi" w:hAnsiTheme="majorHAnsi"/>
        </w:rPr>
        <w:t xml:space="preserve"> Mental Health, Discipline). (Refer to the guidance in the Engagement section, as needed, to recall</w:t>
      </w:r>
      <w:r w:rsidR="00E00A3D">
        <w:rPr>
          <w:rFonts w:asciiTheme="majorHAnsi" w:hAnsiTheme="majorHAnsi"/>
        </w:rPr>
        <w:t xml:space="preserve"> which reports </w:t>
      </w:r>
      <w:r w:rsidR="00E00A3D" w:rsidRPr="00495E95">
        <w:rPr>
          <w:rFonts w:asciiTheme="majorHAnsi" w:hAnsiTheme="majorHAnsi"/>
          <w:noProof/>
        </w:rPr>
        <w:t>to produce</w:t>
      </w:r>
      <w:r w:rsidRPr="00224F6B">
        <w:rPr>
          <w:rFonts w:asciiTheme="majorHAnsi" w:hAnsiTheme="majorHAnsi"/>
        </w:rPr>
        <w:t xml:space="preserve">, as well as tips on analyzing your data in the </w:t>
      </w:r>
      <w:hyperlink r:id="rId23" w:history="1">
        <w:r w:rsidRPr="00224F6B">
          <w:rPr>
            <w:rStyle w:val="Hyperlink"/>
            <w:rFonts w:asciiTheme="majorHAnsi" w:hAnsiTheme="majorHAnsi" w:cstheme="minorHAnsi"/>
            <w:i/>
          </w:rPr>
          <w:t>Data Interpretation Guide</w:t>
        </w:r>
      </w:hyperlink>
      <w:r w:rsidR="00772CF8">
        <w:rPr>
          <w:rFonts w:asciiTheme="majorHAnsi" w:hAnsiTheme="majorHAnsi"/>
        </w:rPr>
        <w:t xml:space="preserve"> </w:t>
      </w:r>
      <w:r w:rsidR="00772CF8" w:rsidRPr="00E93D8F">
        <w:rPr>
          <w:rStyle w:val="Hyperlink"/>
          <w:rFonts w:asciiTheme="majorHAnsi" w:hAnsiTheme="majorHAnsi" w:cstheme="minorHAnsi"/>
          <w:color w:val="000000" w:themeColor="text1"/>
          <w:u w:val="none"/>
        </w:rPr>
        <w:t>and the</w:t>
      </w:r>
      <w:r w:rsidR="00772CF8" w:rsidRPr="00E93D8F">
        <w:rPr>
          <w:rStyle w:val="Hyperlink"/>
          <w:rFonts w:asciiTheme="majorHAnsi" w:hAnsiTheme="majorHAnsi" w:cstheme="minorHAnsi"/>
          <w:i/>
          <w:color w:val="000000" w:themeColor="text1"/>
          <w:u w:val="none"/>
        </w:rPr>
        <w:t xml:space="preserve"> </w:t>
      </w:r>
      <w:hyperlink r:id="rId24" w:history="1">
        <w:r w:rsidR="00772CF8" w:rsidRPr="00224F6B">
          <w:rPr>
            <w:rStyle w:val="Hyperlink"/>
            <w:rFonts w:asciiTheme="majorHAnsi" w:hAnsiTheme="majorHAnsi" w:cstheme="minorHAnsi"/>
            <w:i/>
          </w:rPr>
          <w:t>Data Interpretation Topical Discussion Guides</w:t>
        </w:r>
      </w:hyperlink>
      <w:r w:rsidR="00772CF8">
        <w:rPr>
          <w:rStyle w:val="Hyperlink"/>
          <w:rFonts w:asciiTheme="majorHAnsi" w:hAnsiTheme="majorHAnsi" w:cstheme="minorHAnsi"/>
          <w:i/>
        </w:rPr>
        <w:t>.</w:t>
      </w:r>
      <w:r w:rsidR="00772CF8" w:rsidRPr="00224F6B">
        <w:rPr>
          <w:rFonts w:asciiTheme="majorHAnsi" w:hAnsiTheme="majorHAnsi"/>
        </w:rPr>
        <w:t>)</w:t>
      </w:r>
    </w:p>
    <w:p w14:paraId="26BB94EF" w14:textId="77777777" w:rsidR="003758BB" w:rsidRPr="00224F6B" w:rsidRDefault="003758BB" w:rsidP="003758BB">
      <w:pPr>
        <w:pStyle w:val="BodyText"/>
        <w:rPr>
          <w:rFonts w:asciiTheme="majorHAnsi" w:hAnsiTheme="majorHAnsi"/>
        </w:rPr>
      </w:pPr>
    </w:p>
    <w:tbl>
      <w:tblPr>
        <w:tblStyle w:val="TableGrid"/>
        <w:tblW w:w="0" w:type="auto"/>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1. Within the Environment domain, which topic area score is the highest/lowest?"/>
      </w:tblPr>
      <w:tblGrid>
        <w:gridCol w:w="9360"/>
      </w:tblGrid>
      <w:tr w:rsidR="003758BB" w14:paraId="05D4EA5B" w14:textId="77777777" w:rsidTr="00C51236">
        <w:trPr>
          <w:tblHeader/>
        </w:trPr>
        <w:tc>
          <w:tcPr>
            <w:tcW w:w="9468" w:type="dxa"/>
            <w:shd w:val="clear" w:color="auto" w:fill="D9D9D9" w:themeFill="background1" w:themeFillShade="D9"/>
          </w:tcPr>
          <w:p w14:paraId="054D697F" w14:textId="77777777" w:rsidR="003758BB" w:rsidRPr="001476AF" w:rsidRDefault="00E00A3D" w:rsidP="003758BB">
            <w:pPr>
              <w:pStyle w:val="NumberedList"/>
              <w:numPr>
                <w:ilvl w:val="0"/>
                <w:numId w:val="36"/>
              </w:numPr>
            </w:pPr>
            <w:r>
              <w:t>W</w:t>
            </w:r>
            <w:r w:rsidR="00772CF8" w:rsidRPr="00772CF8">
              <w:t>hat are the b</w:t>
            </w:r>
            <w:r>
              <w:t xml:space="preserve">enchmarked scale scores for </w:t>
            </w:r>
            <w:r w:rsidR="00772CF8" w:rsidRPr="00772CF8">
              <w:t xml:space="preserve">topic areas </w:t>
            </w:r>
            <w:r>
              <w:t>w</w:t>
            </w:r>
            <w:r w:rsidRPr="003758BB">
              <w:t>ithin the Environment domain</w:t>
            </w:r>
            <w:r w:rsidRPr="00772CF8">
              <w:t xml:space="preserve"> </w:t>
            </w:r>
            <w:r w:rsidR="00772CF8" w:rsidRPr="00772CF8">
              <w:t xml:space="preserve">and in which </w:t>
            </w:r>
            <w:r w:rsidR="00881638">
              <w:t xml:space="preserve">“performance” </w:t>
            </w:r>
            <w:r w:rsidR="00772CF8" w:rsidRPr="00772CF8">
              <w:t>levels do they fall, for students, instructional staff, and noninstructional staff</w:t>
            </w:r>
            <w:r w:rsidR="00772CF8" w:rsidRPr="009550EE">
              <w:t xml:space="preserve">? </w:t>
            </w:r>
          </w:p>
        </w:tc>
      </w:tr>
      <w:tr w:rsidR="003758BB" w:rsidRPr="008B374E" w14:paraId="39B196EE" w14:textId="77777777" w:rsidTr="00C51236">
        <w:trPr>
          <w:tblHeader/>
        </w:trPr>
        <w:tc>
          <w:tcPr>
            <w:tcW w:w="9468" w:type="dxa"/>
            <w:shd w:val="clear" w:color="auto" w:fill="F2F2F2" w:themeFill="background1" w:themeFillShade="F2"/>
          </w:tcPr>
          <w:p w14:paraId="542F67E5" w14:textId="77777777" w:rsidR="003758BB" w:rsidRPr="008B374E" w:rsidRDefault="00E316CB" w:rsidP="005A2C12">
            <w:pPr>
              <w:spacing w:before="120" w:after="120"/>
            </w:pPr>
            <w:r>
              <w:rPr>
                <w:rFonts w:ascii="Calibri Light" w:hAnsi="Calibri Light"/>
              </w:rPr>
              <w:t>Enter results here.</w:t>
            </w:r>
          </w:p>
        </w:tc>
      </w:tr>
    </w:tbl>
    <w:p w14:paraId="6CF80106" w14:textId="77777777" w:rsidR="003758BB" w:rsidRDefault="003758BB" w:rsidP="003758BB">
      <w:pPr>
        <w:rPr>
          <w:rFonts w:cstheme="minorHAnsi"/>
        </w:rPr>
      </w:pPr>
    </w:p>
    <w:tbl>
      <w:tblPr>
        <w:tblStyle w:val="TableGrid"/>
        <w:tblW w:w="0" w:type="auto"/>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2. Which topic area(s) would you like to examine further in the Environment domain (lowest score, highest score, or a priority area for your school)? Within that/those topic area(s), which subgroups of students, instructional, or noninstructional staff are reporting the highest and lowest scores?"/>
      </w:tblPr>
      <w:tblGrid>
        <w:gridCol w:w="9360"/>
      </w:tblGrid>
      <w:tr w:rsidR="003758BB" w14:paraId="64072C43" w14:textId="77777777" w:rsidTr="00C51236">
        <w:trPr>
          <w:tblHeader/>
        </w:trPr>
        <w:tc>
          <w:tcPr>
            <w:tcW w:w="9468" w:type="dxa"/>
            <w:shd w:val="clear" w:color="auto" w:fill="D9D9D9" w:themeFill="background1" w:themeFillShade="D9"/>
          </w:tcPr>
          <w:p w14:paraId="014C37D9" w14:textId="2F96E0FA" w:rsidR="003758BB" w:rsidRPr="001476AF" w:rsidRDefault="00E61AD8" w:rsidP="003758BB">
            <w:pPr>
              <w:pStyle w:val="NumberedList"/>
              <w:numPr>
                <w:ilvl w:val="0"/>
                <w:numId w:val="33"/>
              </w:numPr>
            </w:pPr>
            <w:r w:rsidRPr="00E93D8F">
              <w:t xml:space="preserve">Within </w:t>
            </w:r>
            <w:r w:rsidR="00E00A3D">
              <w:t xml:space="preserve">Environment </w:t>
            </w:r>
            <w:r w:rsidRPr="00E93D8F">
              <w:t xml:space="preserve">topic area(s) of interest, which benchmarked scale </w:t>
            </w:r>
            <w:r w:rsidRPr="004B614C">
              <w:t>scores are more or less favorable</w:t>
            </w:r>
            <w:r w:rsidR="00EA1006" w:rsidRPr="004B614C">
              <w:t xml:space="preserve"> within</w:t>
            </w:r>
            <w:r w:rsidRPr="004B614C">
              <w:t xml:space="preserve"> subgroups of students, instructional, or noninstructional staff?</w:t>
            </w:r>
          </w:p>
        </w:tc>
      </w:tr>
      <w:tr w:rsidR="003758BB" w:rsidRPr="008B374E" w14:paraId="057352A6" w14:textId="77777777" w:rsidTr="00C51236">
        <w:trPr>
          <w:tblHeader/>
        </w:trPr>
        <w:tc>
          <w:tcPr>
            <w:tcW w:w="9468" w:type="dxa"/>
            <w:shd w:val="clear" w:color="auto" w:fill="F2F2F2" w:themeFill="background1" w:themeFillShade="F2"/>
          </w:tcPr>
          <w:p w14:paraId="0239FB88" w14:textId="77777777" w:rsidR="003758BB" w:rsidRPr="008B374E" w:rsidRDefault="00E316CB" w:rsidP="005A2C12">
            <w:pPr>
              <w:spacing w:before="120" w:after="120"/>
            </w:pPr>
            <w:r>
              <w:rPr>
                <w:rFonts w:ascii="Calibri Light" w:hAnsi="Calibri Light"/>
              </w:rPr>
              <w:t>Enter results here.</w:t>
            </w:r>
          </w:p>
        </w:tc>
      </w:tr>
    </w:tbl>
    <w:p w14:paraId="34364D4D" w14:textId="77777777" w:rsidR="003758BB" w:rsidRDefault="003758BB" w:rsidP="003758BB">
      <w:pPr>
        <w:rPr>
          <w:rFonts w:cstheme="minorHAnsi"/>
        </w:rPr>
      </w:pPr>
    </w:p>
    <w:tbl>
      <w:tblPr>
        <w:tblStyle w:val="TableGrid"/>
        <w:tblW w:w="0" w:type="auto"/>
        <w:tblBorders>
          <w:top w:val="single" w:sz="18" w:space="0" w:color="365F91"/>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Description w:val="3. Within the same topic area(s) of interest, which items do your students (or instructional staff or noninstructional staff or parents) feel most positively about? Most negatively?"/>
      </w:tblPr>
      <w:tblGrid>
        <w:gridCol w:w="9360"/>
      </w:tblGrid>
      <w:tr w:rsidR="003758BB" w14:paraId="16E7F349" w14:textId="77777777" w:rsidTr="00C51236">
        <w:trPr>
          <w:tblHeader/>
        </w:trPr>
        <w:tc>
          <w:tcPr>
            <w:tcW w:w="9468" w:type="dxa"/>
            <w:shd w:val="clear" w:color="auto" w:fill="D9D9D9" w:themeFill="background1" w:themeFillShade="D9"/>
          </w:tcPr>
          <w:p w14:paraId="224046C7" w14:textId="77777777" w:rsidR="003758BB" w:rsidRPr="001476AF" w:rsidRDefault="00E61AD8" w:rsidP="003758BB">
            <w:pPr>
              <w:pStyle w:val="NumberedList"/>
              <w:numPr>
                <w:ilvl w:val="0"/>
                <w:numId w:val="33"/>
              </w:numPr>
            </w:pPr>
            <w:r w:rsidRPr="004B614C">
              <w:t xml:space="preserve">Within </w:t>
            </w:r>
            <w:r w:rsidR="00E00A3D" w:rsidRPr="004B614C">
              <w:t xml:space="preserve">Environment </w:t>
            </w:r>
            <w:r w:rsidRPr="004B614C">
              <w:t>topic area(s) of interest, how favorably do students, instructional staff, noninstructional staff, or parents perceive specific items?</w:t>
            </w:r>
          </w:p>
        </w:tc>
      </w:tr>
      <w:tr w:rsidR="003758BB" w:rsidRPr="008B374E" w14:paraId="7D1CB342" w14:textId="77777777" w:rsidTr="00C51236">
        <w:trPr>
          <w:tblHeader/>
        </w:trPr>
        <w:tc>
          <w:tcPr>
            <w:tcW w:w="9468" w:type="dxa"/>
            <w:shd w:val="clear" w:color="auto" w:fill="F2F2F2" w:themeFill="background1" w:themeFillShade="F2"/>
          </w:tcPr>
          <w:p w14:paraId="5B6CEF14" w14:textId="77777777" w:rsidR="003758BB" w:rsidRPr="00E316CB" w:rsidRDefault="00E316CB" w:rsidP="005A2C12">
            <w:pPr>
              <w:spacing w:before="120" w:after="120"/>
              <w:rPr>
                <w:rFonts w:ascii="Calibri Light" w:hAnsi="Calibri Light"/>
              </w:rPr>
            </w:pPr>
            <w:r>
              <w:rPr>
                <w:rFonts w:ascii="Calibri Light" w:hAnsi="Calibri Light"/>
              </w:rPr>
              <w:t>Enter results here.</w:t>
            </w:r>
          </w:p>
        </w:tc>
      </w:tr>
    </w:tbl>
    <w:p w14:paraId="5115DD2B" w14:textId="77777777" w:rsidR="001476AF" w:rsidRDefault="001476AF" w:rsidP="00C51236">
      <w:pPr>
        <w:pStyle w:val="BodyText"/>
      </w:pPr>
    </w:p>
    <w:sectPr w:rsidR="001476AF" w:rsidSect="00D17EF8">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A1265" w14:textId="77777777" w:rsidR="0018319F" w:rsidRDefault="0018319F" w:rsidP="00193981">
      <w:r>
        <w:separator/>
      </w:r>
    </w:p>
  </w:endnote>
  <w:endnote w:type="continuationSeparator" w:id="0">
    <w:p w14:paraId="5E8EFD11" w14:textId="77777777" w:rsidR="0018319F" w:rsidRDefault="0018319F" w:rsidP="0019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9447568-C3D3-4CFE-B349-CA4D2DE836BC}"/>
  </w:font>
  <w:font w:name="Times New Roman">
    <w:panose1 w:val="02020603050405020304"/>
    <w:charset w:val="00"/>
    <w:family w:val="roman"/>
    <w:pitch w:val="variable"/>
    <w:sig w:usb0="E0002EFF" w:usb1="C000785B" w:usb2="00000009" w:usb3="00000000" w:csb0="000001FF" w:csb1="00000000"/>
    <w:embedRegular r:id="rId2" w:fontKey="{20F46613-38DF-4F60-91E4-F11C2DD095EF}"/>
    <w:embedBold r:id="rId3" w:fontKey="{67A9E476-4F57-4F21-834C-5E32B4425E1D}"/>
    <w:embedItalic r:id="rId4" w:fontKey="{CC741945-660E-4179-97AF-867E12813AEF}"/>
    <w:embedBoldItalic r:id="rId5" w:fontKey="{4A9AB2F6-FCD0-42EF-9E1D-C012AFAE0556}"/>
  </w:font>
  <w:font w:name="Courier New">
    <w:panose1 w:val="02070309020205020404"/>
    <w:charset w:val="00"/>
    <w:family w:val="modern"/>
    <w:pitch w:val="fixed"/>
    <w:sig w:usb0="E0002EFF" w:usb1="C0007843" w:usb2="00000009" w:usb3="00000000" w:csb0="000001FF" w:csb1="00000000"/>
    <w:embedRegular r:id="rId6" w:fontKey="{E5751766-CFA3-492A-A76F-6712186B301D}"/>
  </w:font>
  <w:font w:name="Wingdings">
    <w:panose1 w:val="05000000000000000000"/>
    <w:charset w:val="02"/>
    <w:family w:val="auto"/>
    <w:pitch w:val="variable"/>
    <w:sig w:usb0="00000000" w:usb1="10000000" w:usb2="00000000" w:usb3="00000000" w:csb0="80000000" w:csb1="00000000"/>
    <w:embedRegular r:id="rId7" w:fontKey="{C87F851C-4A92-4F40-9CC5-E352DFCD373A}"/>
  </w:font>
  <w:font w:name="MS PMincho">
    <w:charset w:val="80"/>
    <w:family w:val="roman"/>
    <w:pitch w:val="variable"/>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embedRegular r:id="rId8" w:fontKey="{025E5040-442D-43AA-9D2F-BA65CEFDAA59}"/>
    <w:embedBold r:id="rId9" w:fontKey="{112ED4D6-37EA-49D8-ACB3-6D134F132BFB}"/>
  </w:font>
  <w:font w:name="Arial">
    <w:panose1 w:val="020B0604020202020204"/>
    <w:charset w:val="00"/>
    <w:family w:val="swiss"/>
    <w:pitch w:val="variable"/>
    <w:sig w:usb0="E0002EFF" w:usb1="C000785B" w:usb2="00000009" w:usb3="00000000" w:csb0="000001FF" w:csb1="00000000"/>
    <w:embedRegular r:id="rId10" w:fontKey="{1062FD96-C9AA-4FCB-90DC-A955AF5B9F82}"/>
    <w:embedBold r:id="rId11" w:fontKey="{E7399CE3-6CD8-4849-B1F2-CDF84FA11221}"/>
    <w:embedItalic r:id="rId12" w:fontKey="{910F09F6-1ECD-4649-AE42-19A360D9753F}"/>
    <w:embedBoldItalic r:id="rId13" w:fontKey="{D1887812-9553-4B7B-895E-46F9DA973F25}"/>
  </w:font>
  <w:font w:name="Tahoma">
    <w:panose1 w:val="020B0604030504040204"/>
    <w:charset w:val="00"/>
    <w:family w:val="swiss"/>
    <w:pitch w:val="variable"/>
    <w:sig w:usb0="E1002EFF" w:usb1="C000605B" w:usb2="00000029" w:usb3="00000000" w:csb0="000101FF" w:csb1="00000000"/>
    <w:embedRegular r:id="rId14" w:fontKey="{DADAFC33-6D0D-4742-825E-1034C8C10BA4}"/>
  </w:font>
  <w:font w:name="Calibri">
    <w:panose1 w:val="020F0502020204030204"/>
    <w:charset w:val="00"/>
    <w:family w:val="swiss"/>
    <w:pitch w:val="variable"/>
    <w:sig w:usb0="E4002EFF" w:usb1="C000247B" w:usb2="00000009" w:usb3="00000000" w:csb0="000001FF" w:csb1="00000000"/>
    <w:embedRegular r:id="rId15" w:fontKey="{45AD8111-1118-4DD2-8E45-A2671E1C06F0}"/>
  </w:font>
  <w:font w:name="Arial Narrow Bold">
    <w:altName w:val="Arial Narrow"/>
    <w:panose1 w:val="020B0706020202030204"/>
    <w:charset w:val="00"/>
    <w:family w:val="auto"/>
    <w:pitch w:val="variable"/>
    <w:sig w:usb0="00000287" w:usb1="00000800" w:usb2="00000000" w:usb3="00000000" w:csb0="0000009F" w:csb1="00000000"/>
    <w:embedBold r:id="rId16" w:fontKey="{C4B22373-94F1-48E5-A35B-DF87D0823B7B}"/>
  </w:font>
  <w:font w:name="Calibri Light">
    <w:panose1 w:val="020F0302020204030204"/>
    <w:charset w:val="00"/>
    <w:family w:val="swiss"/>
    <w:pitch w:val="variable"/>
    <w:sig w:usb0="E4002EFF" w:usb1="C000247B" w:usb2="00000009" w:usb3="00000000" w:csb0="000001FF" w:csb1="00000000"/>
    <w:embedRegular r:id="rId17" w:fontKey="{839C665F-B265-424D-A42A-FAAADC4E1774}"/>
  </w:font>
  <w:font w:name="Arial Narrow">
    <w:panose1 w:val="020B0606020202030204"/>
    <w:charset w:val="00"/>
    <w:family w:val="swiss"/>
    <w:pitch w:val="variable"/>
    <w:sig w:usb0="00000287" w:usb1="00000800" w:usb2="00000000" w:usb3="00000000" w:csb0="0000009F" w:csb1="00000000"/>
    <w:embedRegular r:id="rId18" w:fontKey="{EC71E569-AF40-467A-B4F5-F7722C6E2C93}"/>
    <w:embedBold r:id="rId19" w:fontKey="{674BC6E7-A3CC-40F6-9E39-87AF7C2AD9CF}"/>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DECA" w14:textId="77777777" w:rsidR="00497910" w:rsidRPr="00224F6B" w:rsidRDefault="00497910" w:rsidP="00224F6B">
    <w:pPr>
      <w:pStyle w:val="Footer"/>
      <w:jc w:val="right"/>
      <w:rPr>
        <w:rFonts w:ascii="Rockwell" w:hAnsi="Rockwell"/>
      </w:rPr>
    </w:pPr>
    <w:r w:rsidRPr="008B374E">
      <w:rPr>
        <w:rFonts w:ascii="Rockwell" w:hAnsi="Rockwell"/>
      </w:rPr>
      <w:t>EDSCLS School Climate Data Analysis Worksheet—</w:t>
    </w:r>
    <w:r w:rsidRPr="008B374E">
      <w:rPr>
        <w:rFonts w:ascii="Rockwell" w:hAnsi="Rockwell"/>
      </w:rPr>
      <w:fldChar w:fldCharType="begin"/>
    </w:r>
    <w:r w:rsidRPr="008B374E">
      <w:rPr>
        <w:rFonts w:ascii="Rockwell" w:hAnsi="Rockwell"/>
      </w:rPr>
      <w:instrText xml:space="preserve"> PAGE   \* MERGEFORMAT </w:instrText>
    </w:r>
    <w:r w:rsidRPr="008B374E">
      <w:rPr>
        <w:rFonts w:ascii="Rockwell" w:hAnsi="Rockwell"/>
      </w:rPr>
      <w:fldChar w:fldCharType="separate"/>
    </w:r>
    <w:r w:rsidR="00A93559">
      <w:rPr>
        <w:rFonts w:ascii="Rockwell" w:hAnsi="Rockwell"/>
        <w:noProof/>
      </w:rPr>
      <w:t>6</w:t>
    </w:r>
    <w:r w:rsidRPr="008B374E">
      <w:rPr>
        <w:rFonts w:ascii="Rockwell" w:hAnsi="Rockwe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82EF" w14:textId="77777777" w:rsidR="00497910" w:rsidRPr="00224F6B" w:rsidRDefault="00497910" w:rsidP="00224F6B">
    <w:pPr>
      <w:pStyle w:val="Footer"/>
      <w:jc w:val="right"/>
      <w:rPr>
        <w:rFonts w:ascii="Rockwell" w:hAnsi="Rockwell"/>
      </w:rPr>
    </w:pPr>
    <w:r w:rsidRPr="008B374E">
      <w:rPr>
        <w:rFonts w:ascii="Rockwell" w:hAnsi="Rockwell"/>
      </w:rPr>
      <w:t>EDSCLS School Climate Data Analysis Worksheet—</w:t>
    </w:r>
    <w:r w:rsidRPr="008B374E">
      <w:rPr>
        <w:rFonts w:ascii="Rockwell" w:hAnsi="Rockwell"/>
      </w:rPr>
      <w:fldChar w:fldCharType="begin"/>
    </w:r>
    <w:r w:rsidRPr="008B374E">
      <w:rPr>
        <w:rFonts w:ascii="Rockwell" w:hAnsi="Rockwell"/>
      </w:rPr>
      <w:instrText xml:space="preserve"> PAGE   \* MERGEFORMAT </w:instrText>
    </w:r>
    <w:r w:rsidRPr="008B374E">
      <w:rPr>
        <w:rFonts w:ascii="Rockwell" w:hAnsi="Rockwell"/>
      </w:rPr>
      <w:fldChar w:fldCharType="separate"/>
    </w:r>
    <w:r w:rsidR="008B242E">
      <w:rPr>
        <w:rFonts w:ascii="Rockwell" w:hAnsi="Rockwell"/>
        <w:noProof/>
      </w:rPr>
      <w:t>1</w:t>
    </w:r>
    <w:r w:rsidRPr="008B374E">
      <w:rPr>
        <w:rFonts w:ascii="Rockwell" w:hAnsi="Rockwe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D06F" w14:textId="77777777" w:rsidR="00497910" w:rsidRPr="00A63B82" w:rsidRDefault="00497910" w:rsidP="00A63B82">
    <w:pPr>
      <w:pStyle w:val="Footer"/>
      <w:jc w:val="right"/>
      <w:rPr>
        <w:rFonts w:ascii="Rockwell" w:hAnsi="Rockwell"/>
      </w:rPr>
    </w:pPr>
    <w:r w:rsidRPr="008B374E">
      <w:rPr>
        <w:rFonts w:ascii="Rockwell" w:hAnsi="Rockwell"/>
      </w:rPr>
      <w:t>EDSCLS School Climate Data Analysis Worksheet—</w:t>
    </w:r>
    <w:r w:rsidRPr="008B374E">
      <w:rPr>
        <w:rFonts w:ascii="Rockwell" w:hAnsi="Rockwell"/>
      </w:rPr>
      <w:fldChar w:fldCharType="begin"/>
    </w:r>
    <w:r w:rsidRPr="008B374E">
      <w:rPr>
        <w:rFonts w:ascii="Rockwell" w:hAnsi="Rockwell"/>
      </w:rPr>
      <w:instrText xml:space="preserve"> PAGE   \* MERGEFORMAT </w:instrText>
    </w:r>
    <w:r w:rsidRPr="008B374E">
      <w:rPr>
        <w:rFonts w:ascii="Rockwell" w:hAnsi="Rockwell"/>
      </w:rPr>
      <w:fldChar w:fldCharType="separate"/>
    </w:r>
    <w:r w:rsidR="006E1D09">
      <w:rPr>
        <w:rFonts w:ascii="Rockwell" w:hAnsi="Rockwell"/>
        <w:noProof/>
      </w:rPr>
      <w:t>11</w:t>
    </w:r>
    <w:r w:rsidRPr="008B374E">
      <w:rPr>
        <w:rFonts w:ascii="Rockwell" w:hAnsi="Rockwel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6CBF" w14:textId="77777777" w:rsidR="00497910" w:rsidRPr="008B374E" w:rsidRDefault="00497910" w:rsidP="00A63B82">
    <w:pPr>
      <w:pStyle w:val="Footer"/>
      <w:jc w:val="right"/>
      <w:rPr>
        <w:rFonts w:ascii="Rockwell" w:hAnsi="Rockwell"/>
      </w:rPr>
    </w:pPr>
    <w:r w:rsidRPr="008B374E">
      <w:rPr>
        <w:rFonts w:ascii="Rockwell" w:hAnsi="Rockwell"/>
      </w:rPr>
      <w:t>EDSCLS School Climate Data Analysis Worksheet—</w:t>
    </w:r>
    <w:r w:rsidRPr="008B374E">
      <w:rPr>
        <w:rFonts w:ascii="Rockwell" w:hAnsi="Rockwell"/>
      </w:rPr>
      <w:fldChar w:fldCharType="begin"/>
    </w:r>
    <w:r w:rsidRPr="008B374E">
      <w:rPr>
        <w:rFonts w:ascii="Rockwell" w:hAnsi="Rockwell"/>
      </w:rPr>
      <w:instrText xml:space="preserve"> PAGE   \* MERGEFORMAT </w:instrText>
    </w:r>
    <w:r w:rsidRPr="008B374E">
      <w:rPr>
        <w:rFonts w:ascii="Rockwell" w:hAnsi="Rockwell"/>
      </w:rPr>
      <w:fldChar w:fldCharType="separate"/>
    </w:r>
    <w:r w:rsidR="00042D16">
      <w:rPr>
        <w:rFonts w:ascii="Rockwell" w:hAnsi="Rockwell"/>
        <w:noProof/>
      </w:rPr>
      <w:t>7</w:t>
    </w:r>
    <w:r w:rsidRPr="008B374E">
      <w:rPr>
        <w:rFonts w:ascii="Rockwell" w:hAnsi="Rockwel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3C63" w14:textId="77777777" w:rsidR="0018319F" w:rsidRDefault="0018319F" w:rsidP="00193981">
      <w:r>
        <w:separator/>
      </w:r>
    </w:p>
  </w:footnote>
  <w:footnote w:type="continuationSeparator" w:id="0">
    <w:p w14:paraId="21897FC5" w14:textId="77777777" w:rsidR="0018319F" w:rsidRDefault="0018319F" w:rsidP="00193981">
      <w:r>
        <w:continuationSeparator/>
      </w:r>
    </w:p>
  </w:footnote>
  <w:footnote w:id="1">
    <w:p w14:paraId="4899E198" w14:textId="16F99ACB" w:rsidR="00497910" w:rsidRDefault="00497910" w:rsidP="00C51236">
      <w:pPr>
        <w:pStyle w:val="BodyText"/>
        <w:spacing w:line="312" w:lineRule="auto"/>
        <w:ind w:right="5"/>
      </w:pPr>
      <w:r w:rsidRPr="00E93D8F">
        <w:rPr>
          <w:rStyle w:val="FootnoteReference"/>
          <w:sz w:val="18"/>
          <w:szCs w:val="18"/>
        </w:rPr>
        <w:footnoteRef/>
      </w:r>
      <w:r w:rsidRPr="00E93D8F">
        <w:rPr>
          <w:sz w:val="18"/>
          <w:szCs w:val="18"/>
        </w:rPr>
        <w:t xml:space="preserve"> </w:t>
      </w:r>
      <w:r w:rsidRPr="00E93D8F">
        <w:rPr>
          <w:rFonts w:eastAsia="Arial" w:cs="Arial"/>
          <w:color w:val="4D4D4F"/>
          <w:sz w:val="18"/>
          <w:szCs w:val="18"/>
        </w:rPr>
        <w:t xml:space="preserve">The EDSCLS platform produces graphs showing three </w:t>
      </w:r>
      <w:r>
        <w:rPr>
          <w:rFonts w:eastAsia="Arial" w:cs="Arial"/>
          <w:color w:val="4D4D4F"/>
          <w:sz w:val="18"/>
          <w:szCs w:val="18"/>
        </w:rPr>
        <w:t xml:space="preserve">“performance” </w:t>
      </w:r>
      <w:r w:rsidRPr="00E93D8F">
        <w:rPr>
          <w:rFonts w:eastAsia="Arial" w:cs="Arial"/>
          <w:color w:val="4D4D4F"/>
          <w:sz w:val="18"/>
          <w:szCs w:val="18"/>
        </w:rPr>
        <w:t xml:space="preserve">levels into which the benchmarked scale scores may fall: </w:t>
      </w:r>
      <w:r w:rsidRPr="00E93D8F">
        <w:rPr>
          <w:rFonts w:eastAsia="Arial" w:cs="Arial"/>
          <w:i/>
          <w:color w:val="4D4D4F"/>
          <w:sz w:val="18"/>
          <w:szCs w:val="18"/>
        </w:rPr>
        <w:t>Least Favorable</w:t>
      </w:r>
      <w:r w:rsidRPr="00E93D8F">
        <w:rPr>
          <w:rFonts w:eastAsia="Arial" w:cs="Arial"/>
          <w:color w:val="4D4D4F"/>
          <w:sz w:val="18"/>
          <w:szCs w:val="18"/>
        </w:rPr>
        <w:t xml:space="preserve"> (scale scores below 300): The most likely answer to each positively valenced question in the scale is </w:t>
      </w:r>
      <w:r w:rsidR="004300E4" w:rsidRPr="004300E4">
        <w:rPr>
          <w:rFonts w:eastAsia="Arial" w:cs="Arial"/>
          <w:i/>
          <w:color w:val="4D4D4F"/>
          <w:sz w:val="18"/>
          <w:szCs w:val="18"/>
        </w:rPr>
        <w:t>disagree</w:t>
      </w:r>
      <w:r w:rsidR="004300E4" w:rsidRPr="00E93D8F">
        <w:rPr>
          <w:rFonts w:eastAsia="Arial" w:cs="Arial"/>
          <w:color w:val="4D4D4F"/>
          <w:sz w:val="18"/>
          <w:szCs w:val="18"/>
        </w:rPr>
        <w:t xml:space="preserve"> or </w:t>
      </w:r>
      <w:r w:rsidR="004300E4" w:rsidRPr="004300E4">
        <w:rPr>
          <w:rFonts w:eastAsia="Arial" w:cs="Arial"/>
          <w:i/>
          <w:color w:val="4D4D4F"/>
          <w:sz w:val="18"/>
          <w:szCs w:val="18"/>
        </w:rPr>
        <w:t>strongly disagree</w:t>
      </w:r>
      <w:r w:rsidRPr="00E93D8F">
        <w:rPr>
          <w:rFonts w:eastAsia="Arial" w:cs="Arial"/>
          <w:color w:val="4D4D4F"/>
          <w:sz w:val="18"/>
          <w:szCs w:val="18"/>
        </w:rPr>
        <w:t xml:space="preserve">; the most likely answer to each negatively valenced question in the scale is </w:t>
      </w:r>
      <w:r w:rsidR="004300E4" w:rsidRPr="004300E4">
        <w:rPr>
          <w:rFonts w:eastAsia="Arial" w:cs="Arial"/>
          <w:i/>
          <w:color w:val="4D4D4F"/>
          <w:sz w:val="18"/>
          <w:szCs w:val="18"/>
        </w:rPr>
        <w:t>agree</w:t>
      </w:r>
      <w:r w:rsidR="004300E4" w:rsidRPr="00E93D8F">
        <w:rPr>
          <w:rFonts w:eastAsia="Arial" w:cs="Arial"/>
          <w:color w:val="4D4D4F"/>
          <w:sz w:val="18"/>
          <w:szCs w:val="18"/>
        </w:rPr>
        <w:t xml:space="preserve"> or </w:t>
      </w:r>
      <w:r w:rsidR="004300E4" w:rsidRPr="004300E4">
        <w:rPr>
          <w:rFonts w:eastAsia="Arial" w:cs="Arial"/>
          <w:i/>
          <w:color w:val="4D4D4F"/>
          <w:sz w:val="18"/>
          <w:szCs w:val="18"/>
        </w:rPr>
        <w:t>strongly agree</w:t>
      </w:r>
      <w:r w:rsidRPr="00E93D8F">
        <w:rPr>
          <w:rFonts w:eastAsia="Arial" w:cs="Arial"/>
          <w:color w:val="4D4D4F"/>
          <w:sz w:val="18"/>
          <w:szCs w:val="18"/>
        </w:rPr>
        <w:t xml:space="preserve">. </w:t>
      </w:r>
      <w:r w:rsidRPr="00E93D8F">
        <w:rPr>
          <w:rFonts w:eastAsia="Arial" w:cs="Arial"/>
          <w:i/>
          <w:color w:val="4D4D4F"/>
          <w:sz w:val="18"/>
          <w:szCs w:val="18"/>
        </w:rPr>
        <w:t>Favorable</w:t>
      </w:r>
      <w:r w:rsidRPr="00E93D8F">
        <w:rPr>
          <w:rFonts w:eastAsia="Arial" w:cs="Arial"/>
          <w:color w:val="4D4D4F"/>
          <w:sz w:val="18"/>
          <w:szCs w:val="18"/>
        </w:rPr>
        <w:t xml:space="preserve"> (scale scores 300</w:t>
      </w:r>
      <w:r>
        <w:rPr>
          <w:rFonts w:eastAsia="Arial" w:cs="Arial"/>
          <w:color w:val="4D4D4F"/>
          <w:sz w:val="18"/>
          <w:szCs w:val="18"/>
        </w:rPr>
        <w:t>–</w:t>
      </w:r>
      <w:r w:rsidRPr="00E93D8F">
        <w:rPr>
          <w:rFonts w:eastAsia="Arial" w:cs="Arial"/>
          <w:color w:val="4D4D4F"/>
          <w:sz w:val="18"/>
          <w:szCs w:val="18"/>
        </w:rPr>
        <w:t xml:space="preserve">400): The most likely answer to each positively valenced question in the scale is </w:t>
      </w:r>
      <w:r w:rsidR="004300E4" w:rsidRPr="004300E4">
        <w:rPr>
          <w:rFonts w:eastAsia="Arial" w:cs="Arial"/>
          <w:i/>
          <w:color w:val="4D4D4F"/>
          <w:sz w:val="18"/>
          <w:szCs w:val="18"/>
        </w:rPr>
        <w:t>a</w:t>
      </w:r>
      <w:r w:rsidRPr="004300E4">
        <w:rPr>
          <w:rFonts w:eastAsia="Arial" w:cs="Arial"/>
          <w:i/>
          <w:color w:val="4D4D4F"/>
          <w:sz w:val="18"/>
          <w:szCs w:val="18"/>
        </w:rPr>
        <w:t>gree</w:t>
      </w:r>
      <w:r w:rsidRPr="00E93D8F">
        <w:rPr>
          <w:rFonts w:eastAsia="Arial" w:cs="Arial"/>
          <w:color w:val="4D4D4F"/>
          <w:sz w:val="18"/>
          <w:szCs w:val="18"/>
        </w:rPr>
        <w:t xml:space="preserve">; the most likely answer to each negatively valenced question in the scale is </w:t>
      </w:r>
      <w:r w:rsidR="004300E4" w:rsidRPr="004300E4">
        <w:rPr>
          <w:rFonts w:eastAsia="Arial" w:cs="Arial"/>
          <w:i/>
          <w:color w:val="4D4D4F"/>
          <w:sz w:val="18"/>
          <w:szCs w:val="18"/>
        </w:rPr>
        <w:t>d</w:t>
      </w:r>
      <w:r w:rsidRPr="004300E4">
        <w:rPr>
          <w:rFonts w:eastAsia="Arial" w:cs="Arial"/>
          <w:i/>
          <w:color w:val="4D4D4F"/>
          <w:sz w:val="18"/>
          <w:szCs w:val="18"/>
        </w:rPr>
        <w:t>isagree</w:t>
      </w:r>
      <w:r w:rsidRPr="00E93D8F">
        <w:rPr>
          <w:rFonts w:eastAsia="Arial" w:cs="Arial"/>
          <w:color w:val="4D4D4F"/>
          <w:sz w:val="18"/>
          <w:szCs w:val="18"/>
        </w:rPr>
        <w:t xml:space="preserve">. </w:t>
      </w:r>
      <w:r w:rsidRPr="00E93D8F">
        <w:rPr>
          <w:rFonts w:eastAsia="Arial" w:cs="Arial"/>
          <w:i/>
          <w:color w:val="4D4D4F"/>
          <w:sz w:val="18"/>
          <w:szCs w:val="18"/>
        </w:rPr>
        <w:t>Most Favorable</w:t>
      </w:r>
      <w:r w:rsidRPr="00E93D8F">
        <w:rPr>
          <w:rFonts w:eastAsia="Arial" w:cs="Arial"/>
          <w:color w:val="4D4D4F"/>
          <w:sz w:val="18"/>
          <w:szCs w:val="18"/>
        </w:rPr>
        <w:t xml:space="preserve"> (scale scores above 400</w:t>
      </w:r>
      <w:r>
        <w:rPr>
          <w:rFonts w:eastAsia="Arial" w:cs="Arial"/>
          <w:color w:val="4D4D4F"/>
          <w:sz w:val="18"/>
          <w:szCs w:val="18"/>
        </w:rPr>
        <w:t>–</w:t>
      </w:r>
      <w:r w:rsidRPr="00E93D8F">
        <w:rPr>
          <w:rFonts w:eastAsia="Arial" w:cs="Arial"/>
          <w:color w:val="4D4D4F"/>
          <w:sz w:val="18"/>
          <w:szCs w:val="18"/>
        </w:rPr>
        <w:t xml:space="preserve">500): The most likely answer to each positively valenced question in the scale is </w:t>
      </w:r>
      <w:r w:rsidR="004300E4" w:rsidRPr="004300E4">
        <w:rPr>
          <w:rFonts w:eastAsia="Arial" w:cs="Arial"/>
          <w:i/>
          <w:color w:val="4D4D4F"/>
          <w:sz w:val="18"/>
          <w:szCs w:val="18"/>
        </w:rPr>
        <w:t>strongly agree</w:t>
      </w:r>
      <w:r w:rsidRPr="00E93D8F">
        <w:rPr>
          <w:rFonts w:eastAsia="Arial" w:cs="Arial"/>
          <w:color w:val="4D4D4F"/>
          <w:sz w:val="18"/>
          <w:szCs w:val="18"/>
        </w:rPr>
        <w:t xml:space="preserve">; the most likely answer to each negatively valenced question in the scale is </w:t>
      </w:r>
      <w:r w:rsidR="004300E4" w:rsidRPr="004300E4">
        <w:rPr>
          <w:rFonts w:eastAsia="Arial" w:cs="Arial"/>
          <w:i/>
          <w:color w:val="4D4D4F"/>
          <w:sz w:val="18"/>
          <w:szCs w:val="18"/>
        </w:rPr>
        <w:t>strongly disagree</w:t>
      </w:r>
      <w:r w:rsidRPr="00E93D8F">
        <w:rPr>
          <w:rFonts w:eastAsia="Arial" w:cs="Arial"/>
          <w:color w:val="4D4D4F"/>
          <w:sz w:val="18"/>
          <w:szCs w:val="18"/>
        </w:rPr>
        <w:t xml:space="preserve">. </w:t>
      </w:r>
      <w:r>
        <w:rPr>
          <w:rFonts w:eastAsia="Arial" w:cs="Arial"/>
          <w:color w:val="4D4D4F"/>
          <w:sz w:val="18"/>
          <w:szCs w:val="18"/>
        </w:rPr>
        <w:t>(</w:t>
      </w:r>
      <w:r w:rsidRPr="00941779">
        <w:rPr>
          <w:rFonts w:cs="Arial"/>
          <w:sz w:val="18"/>
          <w:szCs w:val="18"/>
        </w:rPr>
        <w:t>See the</w:t>
      </w:r>
      <w:r w:rsidRPr="00E93D8F">
        <w:rPr>
          <w:rFonts w:asciiTheme="majorHAnsi" w:hAnsiTheme="majorHAnsi" w:cstheme="minorHAnsi"/>
          <w:sz w:val="18"/>
          <w:szCs w:val="18"/>
        </w:rPr>
        <w:t xml:space="preserve"> </w:t>
      </w:r>
      <w:hyperlink r:id="rId1" w:history="1">
        <w:r w:rsidRPr="00E93D8F">
          <w:rPr>
            <w:rStyle w:val="Hyperlink"/>
            <w:rFonts w:asciiTheme="majorHAnsi" w:hAnsiTheme="majorHAnsi" w:cstheme="minorHAnsi"/>
            <w:i/>
            <w:sz w:val="18"/>
            <w:szCs w:val="18"/>
          </w:rPr>
          <w:t>Data Interpretation</w:t>
        </w:r>
        <w:r w:rsidRPr="00E93D8F">
          <w:rPr>
            <w:rStyle w:val="Hyperlink"/>
            <w:rFonts w:asciiTheme="majorHAnsi" w:hAnsiTheme="majorHAnsi" w:cstheme="minorHAnsi"/>
            <w:i/>
            <w:sz w:val="18"/>
            <w:szCs w:val="18"/>
          </w:rPr>
          <w:t xml:space="preserve"> </w:t>
        </w:r>
        <w:r w:rsidRPr="00E93D8F">
          <w:rPr>
            <w:rStyle w:val="Hyperlink"/>
            <w:rFonts w:asciiTheme="majorHAnsi" w:hAnsiTheme="majorHAnsi" w:cstheme="minorHAnsi"/>
            <w:i/>
            <w:sz w:val="18"/>
            <w:szCs w:val="18"/>
          </w:rPr>
          <w:t>Guide</w:t>
        </w:r>
      </w:hyperlink>
      <w:r w:rsidRPr="00E93D8F">
        <w:rPr>
          <w:rFonts w:asciiTheme="majorHAnsi" w:hAnsiTheme="majorHAnsi" w:cstheme="minorHAnsi"/>
          <w:color w:val="002649" w:themeColor="text2" w:themeShade="BF"/>
          <w:sz w:val="18"/>
          <w:szCs w:val="18"/>
        </w:rPr>
        <w:t xml:space="preserve"> </w:t>
      </w:r>
      <w:r w:rsidRPr="00941779">
        <w:rPr>
          <w:rFonts w:cs="Arial"/>
          <w:color w:val="002649" w:themeColor="text2" w:themeShade="BF"/>
          <w:sz w:val="18"/>
          <w:szCs w:val="18"/>
        </w:rPr>
        <w:t>for further information</w:t>
      </w:r>
      <w:r w:rsidRPr="00E93D8F">
        <w:rPr>
          <w:rFonts w:asciiTheme="majorHAnsi" w:hAnsiTheme="majorHAnsi" w:cstheme="minorHAnsi"/>
          <w:color w:val="002649" w:themeColor="text2" w:themeShade="BF"/>
          <w:sz w:val="18"/>
          <w:szCs w:val="18"/>
        </w:rPr>
        <w:t>.</w:t>
      </w:r>
      <w:r>
        <w:rPr>
          <w:rFonts w:asciiTheme="majorHAnsi" w:hAnsiTheme="majorHAnsi" w:cstheme="minorHAnsi"/>
          <w:color w:val="002649" w:themeColor="text2" w:themeShade="BF"/>
          <w:sz w:val="18"/>
          <w:szCs w:val="18"/>
        </w:rPr>
        <w:t>)</w:t>
      </w:r>
      <w:r w:rsidRPr="00E93D8F">
        <w:rPr>
          <w:rFonts w:asciiTheme="majorHAnsi" w:hAnsiTheme="majorHAnsi" w:cstheme="minorHAnsi"/>
          <w:color w:val="002649" w:themeColor="text2" w:themeShade="BF"/>
          <w:sz w:val="18"/>
          <w:szCs w:val="18"/>
        </w:rPr>
        <w:t xml:space="preserve"> </w:t>
      </w:r>
      <w:r w:rsidRPr="00E93D8F">
        <w:rPr>
          <w:rFonts w:eastAsia="Arial" w:cs="Arial"/>
          <w:color w:val="4D4D4F"/>
          <w:sz w:val="18"/>
          <w:szCs w:val="18"/>
        </w:rPr>
        <w:t xml:space="preserve"> </w:t>
      </w:r>
    </w:p>
  </w:footnote>
  <w:footnote w:id="2">
    <w:p w14:paraId="52705704" w14:textId="77777777" w:rsidR="00497910" w:rsidRPr="00E93D8F" w:rsidRDefault="00497910" w:rsidP="00DA241D">
      <w:pPr>
        <w:pStyle w:val="FootnoteText"/>
        <w:rPr>
          <w:rFonts w:asciiTheme="majorHAnsi" w:hAnsiTheme="majorHAnsi" w:cstheme="majorHAnsi"/>
          <w:sz w:val="18"/>
          <w:szCs w:val="18"/>
        </w:rPr>
      </w:pPr>
      <w:r w:rsidRPr="00E93D8F">
        <w:rPr>
          <w:rStyle w:val="FootnoteReference"/>
          <w:rFonts w:asciiTheme="majorHAnsi" w:hAnsiTheme="majorHAnsi" w:cstheme="majorHAnsi"/>
          <w:sz w:val="18"/>
          <w:szCs w:val="18"/>
        </w:rPr>
        <w:footnoteRef/>
      </w:r>
      <w:r w:rsidRPr="00E93D8F">
        <w:rPr>
          <w:rFonts w:asciiTheme="majorHAnsi" w:hAnsiTheme="majorHAnsi" w:cstheme="majorHAnsi"/>
          <w:sz w:val="18"/>
          <w:szCs w:val="18"/>
        </w:rPr>
        <w:t xml:space="preserve"> Note that EDSCLS parent data are not scaled but can be analyzed at the item level. </w:t>
      </w:r>
    </w:p>
  </w:footnote>
  <w:footnote w:id="3">
    <w:p w14:paraId="3AC70347" w14:textId="77777777" w:rsidR="00497910" w:rsidRPr="00941779" w:rsidRDefault="00497910" w:rsidP="00C51236">
      <w:pPr>
        <w:pStyle w:val="FootnoteText"/>
      </w:pPr>
      <w:r w:rsidRPr="00941779">
        <w:rPr>
          <w:rStyle w:val="FootnoteReference"/>
          <w:rFonts w:asciiTheme="majorHAnsi" w:hAnsiTheme="majorHAnsi" w:cstheme="majorHAnsi"/>
          <w:sz w:val="18"/>
          <w:szCs w:val="18"/>
        </w:rPr>
        <w:footnoteRef/>
      </w:r>
      <w:r w:rsidRPr="00941779">
        <w:t xml:space="preserve"> EDSCLS does not produce a </w:t>
      </w:r>
      <w:r w:rsidRPr="00C51236">
        <w:t>Physical</w:t>
      </w:r>
      <w:r w:rsidRPr="00941779">
        <w:t xml:space="preserve"> Health scale score for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68AB" w14:textId="77777777" w:rsidR="00497910" w:rsidRDefault="00497910">
    <w:pPr>
      <w:pStyle w:val="Header"/>
    </w:pPr>
    <w:r w:rsidRPr="00EE7EF0">
      <w:rPr>
        <w:noProof/>
      </w:rPr>
      <w:drawing>
        <wp:anchor distT="0" distB="0" distL="114300" distR="114300" simplePos="0" relativeHeight="251659776" behindDoc="1" locked="0" layoutInCell="1" allowOverlap="1" wp14:anchorId="0FFCEA80" wp14:editId="74BCFB33">
          <wp:simplePos x="0" y="0"/>
          <wp:positionH relativeFrom="page">
            <wp:posOffset>0</wp:posOffset>
          </wp:positionH>
          <wp:positionV relativeFrom="page">
            <wp:posOffset>73025</wp:posOffset>
          </wp:positionV>
          <wp:extent cx="7772400" cy="10058400"/>
          <wp:effectExtent l="0" t="0" r="0" b="0"/>
          <wp:wrapNone/>
          <wp:docPr id="3" name="Picture 3" descr="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5-4655 NCSSLE SchlClimateImprovMatls 01410.088.04.21 (Amy-lk-Pam):Links:Banner Backgroun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E7EF0">
      <w:rPr>
        <w:noProof/>
      </w:rPr>
      <w:drawing>
        <wp:inline distT="0" distB="0" distL="0" distR="0" wp14:anchorId="10FDD768" wp14:editId="753D5844">
          <wp:extent cx="3291840" cy="657860"/>
          <wp:effectExtent l="0" t="0" r="3810" b="8890"/>
          <wp:docPr id="5" name="Picture 5" descr="Logo of School Climate Improvement Resourc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ng:Documents: Current Projects:   Projects Working On:15-4655 NCSSLE SchlClimateImprovMatls 01410.088.04.21 (Amy-lk-Pam):Links:NCSSLE SCIRP Logo 5x1_NE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1840" cy="657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7F54" w14:textId="77777777" w:rsidR="00497910" w:rsidRPr="001476AF" w:rsidRDefault="00497910" w:rsidP="00147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3F0B"/>
    <w:multiLevelType w:val="hybridMultilevel"/>
    <w:tmpl w:val="78106B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9137BA"/>
    <w:multiLevelType w:val="hybridMultilevel"/>
    <w:tmpl w:val="42E26EDA"/>
    <w:lvl w:ilvl="0" w:tplc="04090001">
      <w:start w:val="1"/>
      <w:numFmt w:val="bullet"/>
      <w:lvlText w:val=""/>
      <w:lvlJc w:val="left"/>
      <w:pPr>
        <w:ind w:left="1877" w:hanging="360"/>
      </w:pPr>
      <w:rPr>
        <w:rFonts w:ascii="Symbol" w:hAnsi="Symbol"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2" w15:restartNumberingAfterBreak="0">
    <w:nsid w:val="28C541DB"/>
    <w:multiLevelType w:val="multilevel"/>
    <w:tmpl w:val="4EAEE2B0"/>
    <w:styleLink w:val="AIRNumber"/>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3" w15:restartNumberingAfterBreak="0">
    <w:nsid w:val="2F521F9F"/>
    <w:multiLevelType w:val="multilevel"/>
    <w:tmpl w:val="F90259FE"/>
    <w:numStyleLink w:val="AIRBullet"/>
  </w:abstractNum>
  <w:abstractNum w:abstractNumId="4" w15:restartNumberingAfterBreak="0">
    <w:nsid w:val="30D75E31"/>
    <w:multiLevelType w:val="multilevel"/>
    <w:tmpl w:val="6860ABCC"/>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5" w15:restartNumberingAfterBreak="0">
    <w:nsid w:val="387F1524"/>
    <w:multiLevelType w:val="multilevel"/>
    <w:tmpl w:val="F90259FE"/>
    <w:styleLink w:val="AIRBullet"/>
    <w:lvl w:ilvl="0">
      <w:start w:val="1"/>
      <w:numFmt w:val="bullet"/>
      <w:pStyle w:val="Bullet1"/>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6" w15:restartNumberingAfterBreak="0">
    <w:nsid w:val="4B8858AA"/>
    <w:multiLevelType w:val="hybridMultilevel"/>
    <w:tmpl w:val="78106B3E"/>
    <w:lvl w:ilvl="0" w:tplc="0409000F">
      <w:start w:val="1"/>
      <w:numFmt w:val="decimal"/>
      <w:lvlText w:val="%1."/>
      <w:lvlJc w:val="left"/>
      <w:pPr>
        <w:ind w:left="9720" w:hanging="360"/>
      </w:p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7" w15:restartNumberingAfterBreak="0">
    <w:nsid w:val="5AF95B2D"/>
    <w:multiLevelType w:val="hybridMultilevel"/>
    <w:tmpl w:val="78106B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2A2BBB"/>
    <w:multiLevelType w:val="multilevel"/>
    <w:tmpl w:val="F134F144"/>
    <w:numStyleLink w:val="AIRTableBullet"/>
  </w:abstractNum>
  <w:abstractNum w:abstractNumId="10" w15:restartNumberingAfterBreak="0">
    <w:nsid w:val="718846BA"/>
    <w:multiLevelType w:val="hybridMultilevel"/>
    <w:tmpl w:val="8ADA3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E541F8"/>
    <w:multiLevelType w:val="hybridMultilevel"/>
    <w:tmpl w:val="3200861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num w:numId="1">
    <w:abstractNumId w:val="5"/>
  </w:num>
  <w:num w:numId="2">
    <w:abstractNumId w:val="2"/>
  </w:num>
  <w:num w:numId="3">
    <w:abstractNumId w:val="8"/>
  </w:num>
  <w:num w:numId="4">
    <w:abstractNumId w:val="4"/>
  </w:num>
  <w:num w:numId="5">
    <w:abstractNumId w:val="3"/>
  </w:num>
  <w:num w:numId="6">
    <w:abstractNumId w:val="3"/>
  </w:num>
  <w:num w:numId="7">
    <w:abstractNumId w:val="3"/>
  </w:num>
  <w:num w:numId="8">
    <w:abstractNumId w:val="2"/>
  </w:num>
  <w:num w:numId="9">
    <w:abstractNumId w:val="9"/>
  </w:num>
  <w:num w:numId="10">
    <w:abstractNumId w:val="9"/>
  </w:num>
  <w:num w:numId="11">
    <w:abstractNumId w:val="4"/>
  </w:num>
  <w:num w:numId="12">
    <w:abstractNumId w:val="3"/>
  </w:num>
  <w:num w:numId="13">
    <w:abstractNumId w:val="3"/>
  </w:num>
  <w:num w:numId="14">
    <w:abstractNumId w:val="3"/>
  </w:num>
  <w:num w:numId="15">
    <w:abstractNumId w:val="2"/>
  </w:num>
  <w:num w:numId="16">
    <w:abstractNumId w:val="9"/>
  </w:num>
  <w:num w:numId="17">
    <w:abstractNumId w:val="9"/>
  </w:num>
  <w:num w:numId="18">
    <w:abstractNumId w:val="4"/>
  </w:num>
  <w:num w:numId="19">
    <w:abstractNumId w:val="5"/>
  </w:num>
  <w:num w:numId="20">
    <w:abstractNumId w:val="2"/>
  </w:num>
  <w:num w:numId="21">
    <w:abstractNumId w:val="8"/>
  </w:num>
  <w:num w:numId="22">
    <w:abstractNumId w:val="4"/>
  </w:num>
  <w:num w:numId="23">
    <w:abstractNumId w:val="3"/>
  </w:num>
  <w:num w:numId="24">
    <w:abstractNumId w:val="3"/>
  </w:num>
  <w:num w:numId="25">
    <w:abstractNumId w:val="3"/>
  </w:num>
  <w:num w:numId="26">
    <w:abstractNumId w:val="2"/>
  </w:num>
  <w:num w:numId="27">
    <w:abstractNumId w:val="9"/>
  </w:num>
  <w:num w:numId="28">
    <w:abstractNumId w:val="9"/>
  </w:num>
  <w:num w:numId="29">
    <w:abstractNumId w:val="4"/>
  </w:num>
  <w:num w:numId="30">
    <w:abstractNumId w:val="6"/>
  </w:num>
  <w:num w:numId="31">
    <w:abstractNumId w:val="7"/>
  </w:num>
  <w:num w:numId="32">
    <w:abstractNumId w:val="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1szQ2NzU3tjC1NDJS0lEKTi0uzszPAymwqAUAIR019iwAAAA="/>
  </w:docVars>
  <w:rsids>
    <w:rsidRoot w:val="001476AF"/>
    <w:rsid w:val="00002700"/>
    <w:rsid w:val="000064FD"/>
    <w:rsid w:val="000167FE"/>
    <w:rsid w:val="00016CF1"/>
    <w:rsid w:val="00024F14"/>
    <w:rsid w:val="0003644A"/>
    <w:rsid w:val="000415B4"/>
    <w:rsid w:val="00042D16"/>
    <w:rsid w:val="00044CEA"/>
    <w:rsid w:val="000724F7"/>
    <w:rsid w:val="00077158"/>
    <w:rsid w:val="0008239E"/>
    <w:rsid w:val="000A79F4"/>
    <w:rsid w:val="000B26D3"/>
    <w:rsid w:val="000B4E95"/>
    <w:rsid w:val="000C36F6"/>
    <w:rsid w:val="000C7388"/>
    <w:rsid w:val="000D6DCE"/>
    <w:rsid w:val="000E2F1F"/>
    <w:rsid w:val="000F5EF5"/>
    <w:rsid w:val="00103B78"/>
    <w:rsid w:val="00124EDD"/>
    <w:rsid w:val="001263C8"/>
    <w:rsid w:val="00136658"/>
    <w:rsid w:val="00136B7D"/>
    <w:rsid w:val="0014433B"/>
    <w:rsid w:val="001452C1"/>
    <w:rsid w:val="001476AF"/>
    <w:rsid w:val="001537AA"/>
    <w:rsid w:val="00174674"/>
    <w:rsid w:val="0018319F"/>
    <w:rsid w:val="0018612A"/>
    <w:rsid w:val="00193981"/>
    <w:rsid w:val="001B22AB"/>
    <w:rsid w:val="001D12E5"/>
    <w:rsid w:val="001D7E92"/>
    <w:rsid w:val="001E4887"/>
    <w:rsid w:val="00203390"/>
    <w:rsid w:val="00224F6B"/>
    <w:rsid w:val="00230E4C"/>
    <w:rsid w:val="002363ED"/>
    <w:rsid w:val="00242881"/>
    <w:rsid w:val="0025699F"/>
    <w:rsid w:val="0027288F"/>
    <w:rsid w:val="00274647"/>
    <w:rsid w:val="002862B2"/>
    <w:rsid w:val="00286F4C"/>
    <w:rsid w:val="00290408"/>
    <w:rsid w:val="00292FFE"/>
    <w:rsid w:val="002A082A"/>
    <w:rsid w:val="002A7B7F"/>
    <w:rsid w:val="002F632F"/>
    <w:rsid w:val="00303813"/>
    <w:rsid w:val="00315906"/>
    <w:rsid w:val="0034046F"/>
    <w:rsid w:val="0034173C"/>
    <w:rsid w:val="003758BB"/>
    <w:rsid w:val="0037600F"/>
    <w:rsid w:val="00390EAE"/>
    <w:rsid w:val="0039379D"/>
    <w:rsid w:val="003D1AD8"/>
    <w:rsid w:val="003E25E5"/>
    <w:rsid w:val="003F0572"/>
    <w:rsid w:val="003F66A1"/>
    <w:rsid w:val="003F75FC"/>
    <w:rsid w:val="004234B4"/>
    <w:rsid w:val="004300E4"/>
    <w:rsid w:val="00433201"/>
    <w:rsid w:val="00471477"/>
    <w:rsid w:val="00483C60"/>
    <w:rsid w:val="00495E95"/>
    <w:rsid w:val="00497910"/>
    <w:rsid w:val="004B0913"/>
    <w:rsid w:val="004B614C"/>
    <w:rsid w:val="004B6E60"/>
    <w:rsid w:val="004C5F58"/>
    <w:rsid w:val="004D5A66"/>
    <w:rsid w:val="0050088A"/>
    <w:rsid w:val="005057A8"/>
    <w:rsid w:val="00527114"/>
    <w:rsid w:val="00545F62"/>
    <w:rsid w:val="005700B2"/>
    <w:rsid w:val="0059339A"/>
    <w:rsid w:val="005A2C12"/>
    <w:rsid w:val="005B0A9C"/>
    <w:rsid w:val="005B15C1"/>
    <w:rsid w:val="005C2208"/>
    <w:rsid w:val="005C540B"/>
    <w:rsid w:val="005D182A"/>
    <w:rsid w:val="005F0352"/>
    <w:rsid w:val="005F079D"/>
    <w:rsid w:val="005F17C6"/>
    <w:rsid w:val="005F714A"/>
    <w:rsid w:val="00610B84"/>
    <w:rsid w:val="00612441"/>
    <w:rsid w:val="00621727"/>
    <w:rsid w:val="00622B32"/>
    <w:rsid w:val="00623798"/>
    <w:rsid w:val="00633B78"/>
    <w:rsid w:val="0063420F"/>
    <w:rsid w:val="00636BC3"/>
    <w:rsid w:val="0064503E"/>
    <w:rsid w:val="00662B3B"/>
    <w:rsid w:val="00663AEE"/>
    <w:rsid w:val="006821F3"/>
    <w:rsid w:val="006910B0"/>
    <w:rsid w:val="006A4671"/>
    <w:rsid w:val="006D541C"/>
    <w:rsid w:val="006E06DD"/>
    <w:rsid w:val="006E1D09"/>
    <w:rsid w:val="007149F5"/>
    <w:rsid w:val="0072127C"/>
    <w:rsid w:val="00724A0A"/>
    <w:rsid w:val="00725F3F"/>
    <w:rsid w:val="0073252C"/>
    <w:rsid w:val="00751C85"/>
    <w:rsid w:val="007524F9"/>
    <w:rsid w:val="0075563D"/>
    <w:rsid w:val="007605E6"/>
    <w:rsid w:val="00766510"/>
    <w:rsid w:val="00772CF8"/>
    <w:rsid w:val="00791435"/>
    <w:rsid w:val="00791A6F"/>
    <w:rsid w:val="00792F42"/>
    <w:rsid w:val="007A20B7"/>
    <w:rsid w:val="007B12D9"/>
    <w:rsid w:val="007B3B7A"/>
    <w:rsid w:val="007B52F6"/>
    <w:rsid w:val="007C0705"/>
    <w:rsid w:val="007C2F34"/>
    <w:rsid w:val="007C30BB"/>
    <w:rsid w:val="007D1A45"/>
    <w:rsid w:val="007E6044"/>
    <w:rsid w:val="007F4147"/>
    <w:rsid w:val="0082526B"/>
    <w:rsid w:val="00837B51"/>
    <w:rsid w:val="00857CE9"/>
    <w:rsid w:val="00860942"/>
    <w:rsid w:val="0088121E"/>
    <w:rsid w:val="00881638"/>
    <w:rsid w:val="00891F38"/>
    <w:rsid w:val="00892BDF"/>
    <w:rsid w:val="00894468"/>
    <w:rsid w:val="008A06E2"/>
    <w:rsid w:val="008A48A2"/>
    <w:rsid w:val="008B242E"/>
    <w:rsid w:val="008B374E"/>
    <w:rsid w:val="008D1217"/>
    <w:rsid w:val="008E4CAD"/>
    <w:rsid w:val="00901C95"/>
    <w:rsid w:val="0091565B"/>
    <w:rsid w:val="00923E5D"/>
    <w:rsid w:val="00924CEC"/>
    <w:rsid w:val="009316A0"/>
    <w:rsid w:val="00936D57"/>
    <w:rsid w:val="00941779"/>
    <w:rsid w:val="00945347"/>
    <w:rsid w:val="009550EE"/>
    <w:rsid w:val="00977E6F"/>
    <w:rsid w:val="009A3304"/>
    <w:rsid w:val="009C57FD"/>
    <w:rsid w:val="009C623D"/>
    <w:rsid w:val="009C740F"/>
    <w:rsid w:val="009D7F28"/>
    <w:rsid w:val="009E70C0"/>
    <w:rsid w:val="00A05F84"/>
    <w:rsid w:val="00A24FB4"/>
    <w:rsid w:val="00A3398E"/>
    <w:rsid w:val="00A37AAE"/>
    <w:rsid w:val="00A40E62"/>
    <w:rsid w:val="00A52456"/>
    <w:rsid w:val="00A54BC4"/>
    <w:rsid w:val="00A63B82"/>
    <w:rsid w:val="00A7352B"/>
    <w:rsid w:val="00A93559"/>
    <w:rsid w:val="00A94E79"/>
    <w:rsid w:val="00AD4CDB"/>
    <w:rsid w:val="00AF228F"/>
    <w:rsid w:val="00B00547"/>
    <w:rsid w:val="00B10354"/>
    <w:rsid w:val="00B2475D"/>
    <w:rsid w:val="00B27299"/>
    <w:rsid w:val="00B34E86"/>
    <w:rsid w:val="00B36D87"/>
    <w:rsid w:val="00B51E09"/>
    <w:rsid w:val="00B53B22"/>
    <w:rsid w:val="00B55124"/>
    <w:rsid w:val="00B62BBF"/>
    <w:rsid w:val="00B75F3D"/>
    <w:rsid w:val="00B826A6"/>
    <w:rsid w:val="00B8396D"/>
    <w:rsid w:val="00BB3F83"/>
    <w:rsid w:val="00BF3E48"/>
    <w:rsid w:val="00C3125B"/>
    <w:rsid w:val="00C33C05"/>
    <w:rsid w:val="00C4593B"/>
    <w:rsid w:val="00C51236"/>
    <w:rsid w:val="00C75E84"/>
    <w:rsid w:val="00C9196E"/>
    <w:rsid w:val="00C940EE"/>
    <w:rsid w:val="00C979EE"/>
    <w:rsid w:val="00CC5D15"/>
    <w:rsid w:val="00CE0601"/>
    <w:rsid w:val="00CE2734"/>
    <w:rsid w:val="00CE7478"/>
    <w:rsid w:val="00CF3E7C"/>
    <w:rsid w:val="00D17EF8"/>
    <w:rsid w:val="00D468DF"/>
    <w:rsid w:val="00D642A5"/>
    <w:rsid w:val="00D9278F"/>
    <w:rsid w:val="00D96574"/>
    <w:rsid w:val="00DA241D"/>
    <w:rsid w:val="00DA4C10"/>
    <w:rsid w:val="00DB6494"/>
    <w:rsid w:val="00DD149A"/>
    <w:rsid w:val="00DE6EE5"/>
    <w:rsid w:val="00E000E1"/>
    <w:rsid w:val="00E00A3D"/>
    <w:rsid w:val="00E22B1F"/>
    <w:rsid w:val="00E316CB"/>
    <w:rsid w:val="00E32C69"/>
    <w:rsid w:val="00E36D2F"/>
    <w:rsid w:val="00E557D9"/>
    <w:rsid w:val="00E60121"/>
    <w:rsid w:val="00E61AD8"/>
    <w:rsid w:val="00E7364A"/>
    <w:rsid w:val="00E84DE6"/>
    <w:rsid w:val="00E86596"/>
    <w:rsid w:val="00E906C1"/>
    <w:rsid w:val="00EA1006"/>
    <w:rsid w:val="00EB186F"/>
    <w:rsid w:val="00ED411D"/>
    <w:rsid w:val="00ED5A02"/>
    <w:rsid w:val="00EE52AB"/>
    <w:rsid w:val="00EF1C92"/>
    <w:rsid w:val="00F07779"/>
    <w:rsid w:val="00F12F85"/>
    <w:rsid w:val="00F548F3"/>
    <w:rsid w:val="00F61339"/>
    <w:rsid w:val="00F70759"/>
    <w:rsid w:val="00F75CC8"/>
    <w:rsid w:val="00F9460A"/>
    <w:rsid w:val="00FA346B"/>
    <w:rsid w:val="00FA56E4"/>
    <w:rsid w:val="00FB5D70"/>
    <w:rsid w:val="00FD5012"/>
    <w:rsid w:val="00FE6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CE3A86"/>
  <w15:docId w15:val="{4B64B0B1-3F13-4057-9BD6-F8F81842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5057A8"/>
    <w:pPr>
      <w:spacing w:after="0" w:line="240" w:lineRule="auto"/>
    </w:pPr>
    <w:rPr>
      <w:rFonts w:eastAsia="Times New Roman"/>
      <w:sz w:val="24"/>
      <w:szCs w:val="24"/>
    </w:rPr>
  </w:style>
  <w:style w:type="paragraph" w:styleId="Heading1">
    <w:name w:val="heading 1"/>
    <w:basedOn w:val="Normal"/>
    <w:next w:val="BodyText"/>
    <w:link w:val="Heading1Char"/>
    <w:qFormat/>
    <w:rsid w:val="001476AF"/>
    <w:pPr>
      <w:spacing w:before="840"/>
      <w:outlineLvl w:val="0"/>
    </w:pPr>
    <w:rPr>
      <w:rFonts w:ascii="Rockwell" w:hAnsi="Rockwell"/>
      <w:color w:val="FFFFFF" w:themeColor="background1"/>
      <w:sz w:val="40"/>
      <w:szCs w:val="40"/>
    </w:rPr>
  </w:style>
  <w:style w:type="paragraph" w:styleId="Heading2">
    <w:name w:val="heading 2"/>
    <w:basedOn w:val="Heading1"/>
    <w:next w:val="BodyText"/>
    <w:link w:val="Heading2Char"/>
    <w:uiPriority w:val="9"/>
    <w:qFormat/>
    <w:rsid w:val="001476AF"/>
    <w:pPr>
      <w:keepNext/>
      <w:keepLines/>
      <w:spacing w:before="600" w:after="240"/>
      <w:outlineLvl w:val="1"/>
    </w:pPr>
    <w:rPr>
      <w:color w:val="365F91"/>
      <w:sz w:val="32"/>
      <w:szCs w:val="32"/>
    </w:rPr>
  </w:style>
  <w:style w:type="paragraph" w:styleId="Heading3">
    <w:name w:val="heading 3"/>
    <w:next w:val="BodyText"/>
    <w:link w:val="Heading3Char"/>
    <w:uiPriority w:val="9"/>
    <w:qFormat/>
    <w:rsid w:val="001476AF"/>
    <w:pPr>
      <w:keepNext/>
      <w:keepLines/>
      <w:spacing w:before="360" w:after="120" w:line="240" w:lineRule="auto"/>
      <w:outlineLvl w:val="2"/>
    </w:pPr>
    <w:rPr>
      <w:rFonts w:asciiTheme="majorHAnsi" w:eastAsia="Times New Roman" w:hAnsiTheme="majorHAnsi" w:cs="Times New Roman"/>
      <w:b/>
      <w:bCs/>
      <w:szCs w:val="24"/>
    </w:rPr>
  </w:style>
  <w:style w:type="paragraph" w:styleId="Heading4">
    <w:name w:val="heading 4"/>
    <w:next w:val="BodyText"/>
    <w:link w:val="Heading4Char"/>
    <w:uiPriority w:val="9"/>
    <w:qFormat/>
    <w:rsid w:val="005057A8"/>
    <w:pPr>
      <w:keepNext/>
      <w:keepLines/>
      <w:spacing w:before="240" w:after="120" w:line="240" w:lineRule="auto"/>
      <w:outlineLvl w:val="3"/>
    </w:pPr>
    <w:rPr>
      <w:rFonts w:asciiTheme="majorHAnsi" w:eastAsia="Times New Roman" w:hAnsiTheme="majorHAnsi" w:cs="Times New Roman"/>
      <w:b/>
      <w:bCs/>
      <w:i/>
      <w:iCs/>
      <w:sz w:val="26"/>
      <w:szCs w:val="24"/>
    </w:rPr>
  </w:style>
  <w:style w:type="paragraph" w:styleId="Heading5">
    <w:name w:val="heading 5"/>
    <w:next w:val="BodyText"/>
    <w:link w:val="Heading5Char"/>
    <w:uiPriority w:val="9"/>
    <w:qFormat/>
    <w:rsid w:val="005057A8"/>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5057A8"/>
    <w:pPr>
      <w:keepNext/>
      <w:keepLines/>
      <w:spacing w:before="240" w:after="120" w:line="240" w:lineRule="auto"/>
      <w:outlineLvl w:val="5"/>
    </w:pPr>
    <w:rPr>
      <w:rFonts w:asciiTheme="majorHAnsi" w:eastAsia="Times New Roman"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057A8"/>
    <w:rPr>
      <w:color w:val="0000FF" w:themeColor="hyperlink"/>
      <w:u w:val="single"/>
    </w:rPr>
  </w:style>
  <w:style w:type="character" w:styleId="CommentReference">
    <w:name w:val="annotation reference"/>
    <w:basedOn w:val="DefaultParagraphFont"/>
    <w:unhideWhenUsed/>
    <w:rsid w:val="009316A0"/>
    <w:rPr>
      <w:sz w:val="16"/>
      <w:szCs w:val="16"/>
    </w:rPr>
  </w:style>
  <w:style w:type="table" w:customStyle="1" w:styleId="AIRBlueTable">
    <w:name w:val="AIR Blue Table"/>
    <w:basedOn w:val="TableNormal"/>
    <w:uiPriority w:val="99"/>
    <w:rsid w:val="005057A8"/>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5057A8"/>
    <w:pPr>
      <w:numPr>
        <w:numId w:val="1"/>
      </w:numPr>
    </w:pPr>
  </w:style>
  <w:style w:type="table" w:customStyle="1" w:styleId="AIRGrayTable">
    <w:name w:val="AIR Gray Table"/>
    <w:basedOn w:val="TableNormal"/>
    <w:uiPriority w:val="99"/>
    <w:rsid w:val="005057A8"/>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paragraph" w:styleId="CommentText">
    <w:name w:val="annotation text"/>
    <w:basedOn w:val="Normal"/>
    <w:link w:val="CommentTextChar"/>
    <w:unhideWhenUsed/>
    <w:rsid w:val="009316A0"/>
    <w:rPr>
      <w:sz w:val="20"/>
      <w:szCs w:val="20"/>
    </w:rPr>
  </w:style>
  <w:style w:type="numbering" w:customStyle="1" w:styleId="AIRNumber">
    <w:name w:val="AIR Number"/>
    <w:uiPriority w:val="99"/>
    <w:rsid w:val="005057A8"/>
    <w:pPr>
      <w:numPr>
        <w:numId w:val="2"/>
      </w:numPr>
    </w:pPr>
  </w:style>
  <w:style w:type="numbering" w:customStyle="1" w:styleId="AIRTableBullet">
    <w:name w:val="AIR Table Bullet"/>
    <w:uiPriority w:val="99"/>
    <w:rsid w:val="005057A8"/>
    <w:pPr>
      <w:numPr>
        <w:numId w:val="3"/>
      </w:numPr>
    </w:pPr>
  </w:style>
  <w:style w:type="numbering" w:customStyle="1" w:styleId="AIRTableNumbering">
    <w:name w:val="AIR Table Numbering"/>
    <w:uiPriority w:val="99"/>
    <w:rsid w:val="005057A8"/>
    <w:pPr>
      <w:numPr>
        <w:numId w:val="4"/>
      </w:numPr>
    </w:pPr>
  </w:style>
  <w:style w:type="paragraph" w:customStyle="1" w:styleId="Bullet1">
    <w:name w:val="Bullet 1"/>
    <w:basedOn w:val="BodyText"/>
    <w:uiPriority w:val="4"/>
    <w:qFormat/>
    <w:rsid w:val="005057A8"/>
    <w:pPr>
      <w:keepLines/>
      <w:numPr>
        <w:numId w:val="25"/>
      </w:numPr>
      <w:spacing w:before="120"/>
    </w:pPr>
  </w:style>
  <w:style w:type="paragraph" w:styleId="BodyText">
    <w:name w:val="Body Text"/>
    <w:link w:val="BodyTextChar"/>
    <w:qFormat/>
    <w:rsid w:val="001476AF"/>
    <w:pPr>
      <w:spacing w:before="240" w:after="0" w:line="300" w:lineRule="exact"/>
    </w:pPr>
    <w:rPr>
      <w:rFonts w:ascii="Arial" w:eastAsia="Times New Roman" w:hAnsi="Arial" w:cs="Times New Roman"/>
      <w:sz w:val="20"/>
      <w:szCs w:val="24"/>
    </w:rPr>
  </w:style>
  <w:style w:type="character" w:customStyle="1" w:styleId="BodyTextChar">
    <w:name w:val="Body Text Char"/>
    <w:basedOn w:val="DefaultParagraphFont"/>
    <w:link w:val="BodyText"/>
    <w:rsid w:val="001476AF"/>
    <w:rPr>
      <w:rFonts w:ascii="Arial" w:eastAsia="Times New Roman" w:hAnsi="Arial" w:cs="Times New Roman"/>
      <w:sz w:val="20"/>
      <w:szCs w:val="24"/>
    </w:rPr>
  </w:style>
  <w:style w:type="paragraph" w:customStyle="1" w:styleId="Bullet2">
    <w:name w:val="Bullet 2"/>
    <w:basedOn w:val="BodyText"/>
    <w:uiPriority w:val="4"/>
    <w:qFormat/>
    <w:rsid w:val="005057A8"/>
    <w:pPr>
      <w:keepLines/>
      <w:numPr>
        <w:ilvl w:val="1"/>
        <w:numId w:val="25"/>
      </w:numPr>
      <w:spacing w:before="120"/>
    </w:pPr>
  </w:style>
  <w:style w:type="paragraph" w:customStyle="1" w:styleId="Bullet3">
    <w:name w:val="Bullet 3"/>
    <w:basedOn w:val="BodyText"/>
    <w:uiPriority w:val="4"/>
    <w:qFormat/>
    <w:rsid w:val="005057A8"/>
    <w:pPr>
      <w:keepLines/>
      <w:numPr>
        <w:ilvl w:val="2"/>
        <w:numId w:val="25"/>
      </w:numPr>
      <w:spacing w:before="120"/>
      <w:contextualSpacing/>
    </w:pPr>
  </w:style>
  <w:style w:type="paragraph" w:customStyle="1" w:styleId="NumberedList">
    <w:name w:val="Numbered List"/>
    <w:basedOn w:val="BodyText"/>
    <w:uiPriority w:val="4"/>
    <w:qFormat/>
    <w:rsid w:val="00A63B82"/>
    <w:pPr>
      <w:keepLines/>
      <w:numPr>
        <w:numId w:val="26"/>
      </w:numPr>
      <w:spacing w:before="120" w:after="120"/>
    </w:pPr>
    <w:rPr>
      <w:rFonts w:ascii="Rockwell" w:hAnsi="Rockwell"/>
      <w:b/>
      <w:sz w:val="24"/>
    </w:rPr>
  </w:style>
  <w:style w:type="paragraph" w:customStyle="1" w:styleId="TableBullet1">
    <w:name w:val="Table Bullet 1"/>
    <w:basedOn w:val="Normal"/>
    <w:uiPriority w:val="16"/>
    <w:qFormat/>
    <w:rsid w:val="005057A8"/>
    <w:pPr>
      <w:numPr>
        <w:numId w:val="28"/>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5057A8"/>
    <w:pPr>
      <w:numPr>
        <w:ilvl w:val="1"/>
        <w:numId w:val="28"/>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5057A8"/>
    <w:pPr>
      <w:numPr>
        <w:numId w:val="29"/>
      </w:numPr>
    </w:pPr>
  </w:style>
  <w:style w:type="paragraph" w:styleId="BlockText">
    <w:name w:val="Block Text"/>
    <w:basedOn w:val="BodyText"/>
    <w:next w:val="BodyText"/>
    <w:uiPriority w:val="1"/>
    <w:qFormat/>
    <w:rsid w:val="005057A8"/>
    <w:pPr>
      <w:spacing w:before="120"/>
      <w:ind w:left="720"/>
    </w:pPr>
  </w:style>
  <w:style w:type="paragraph" w:styleId="Caption">
    <w:name w:val="caption"/>
    <w:next w:val="Normal"/>
    <w:uiPriority w:val="99"/>
    <w:unhideWhenUsed/>
    <w:rsid w:val="005057A8"/>
    <w:pPr>
      <w:keepNext/>
      <w:spacing w:before="240" w:after="120" w:line="240" w:lineRule="auto"/>
    </w:pPr>
    <w:rPr>
      <w:rFonts w:asciiTheme="majorHAnsi" w:eastAsia="Times New Roman" w:hAnsiTheme="majorHAnsi" w:cs="Times New Roman"/>
      <w:b/>
      <w:sz w:val="20"/>
      <w:szCs w:val="24"/>
    </w:rPr>
  </w:style>
  <w:style w:type="character" w:customStyle="1" w:styleId="CommentTextChar">
    <w:name w:val="Comment Text Char"/>
    <w:basedOn w:val="DefaultParagraphFont"/>
    <w:link w:val="CommentText"/>
    <w:rsid w:val="009316A0"/>
    <w:rPr>
      <w:rFonts w:eastAsia="Times New Roman"/>
      <w:sz w:val="20"/>
      <w:szCs w:val="20"/>
    </w:rPr>
  </w:style>
  <w:style w:type="paragraph" w:styleId="BalloonText">
    <w:name w:val="Balloon Text"/>
    <w:basedOn w:val="Normal"/>
    <w:link w:val="BalloonTextChar"/>
    <w:uiPriority w:val="99"/>
    <w:semiHidden/>
    <w:unhideWhenUsed/>
    <w:rsid w:val="009316A0"/>
    <w:rPr>
      <w:rFonts w:ascii="Tahoma" w:hAnsi="Tahoma" w:cs="Tahoma"/>
      <w:sz w:val="16"/>
      <w:szCs w:val="16"/>
    </w:rPr>
  </w:style>
  <w:style w:type="character" w:customStyle="1" w:styleId="BalloonTextChar">
    <w:name w:val="Balloon Text Char"/>
    <w:basedOn w:val="DefaultParagraphFont"/>
    <w:link w:val="BalloonText"/>
    <w:uiPriority w:val="99"/>
    <w:semiHidden/>
    <w:rsid w:val="009316A0"/>
    <w:rPr>
      <w:rFonts w:ascii="Tahoma" w:eastAsia="Times New Roman" w:hAnsi="Tahoma" w:cs="Tahoma"/>
      <w:sz w:val="16"/>
      <w:szCs w:val="16"/>
    </w:rPr>
  </w:style>
  <w:style w:type="character" w:styleId="EndnoteReference">
    <w:name w:val="endnote reference"/>
    <w:basedOn w:val="DefaultParagraphFont"/>
    <w:uiPriority w:val="99"/>
    <w:semiHidden/>
    <w:unhideWhenUsed/>
    <w:rsid w:val="005057A8"/>
    <w:rPr>
      <w:vertAlign w:val="superscript"/>
    </w:rPr>
  </w:style>
  <w:style w:type="paragraph" w:styleId="EndnoteText">
    <w:name w:val="endnote text"/>
    <w:basedOn w:val="Normal"/>
    <w:link w:val="EndnoteTextChar"/>
    <w:uiPriority w:val="99"/>
    <w:semiHidden/>
    <w:unhideWhenUsed/>
    <w:rsid w:val="005057A8"/>
    <w:rPr>
      <w:sz w:val="20"/>
      <w:szCs w:val="20"/>
    </w:rPr>
  </w:style>
  <w:style w:type="character" w:customStyle="1" w:styleId="EndnoteTextChar">
    <w:name w:val="Endnote Text Char"/>
    <w:basedOn w:val="DefaultParagraphFont"/>
    <w:link w:val="EndnoteText"/>
    <w:uiPriority w:val="99"/>
    <w:semiHidden/>
    <w:rsid w:val="005057A8"/>
    <w:rPr>
      <w:rFonts w:eastAsia="Times New Roman"/>
      <w:sz w:val="20"/>
      <w:szCs w:val="20"/>
    </w:rPr>
  </w:style>
  <w:style w:type="paragraph" w:customStyle="1" w:styleId="ExhibitTitle">
    <w:name w:val="Exhibit Title"/>
    <w:basedOn w:val="Caption"/>
    <w:next w:val="Normal"/>
    <w:uiPriority w:val="12"/>
    <w:qFormat/>
    <w:rsid w:val="005057A8"/>
  </w:style>
  <w:style w:type="paragraph" w:customStyle="1" w:styleId="FigurePlacement">
    <w:name w:val="Figure Placement"/>
    <w:uiPriority w:val="14"/>
    <w:qFormat/>
    <w:rsid w:val="005057A8"/>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5057A8"/>
    <w:pPr>
      <w:keepLines/>
    </w:pPr>
  </w:style>
  <w:style w:type="paragraph" w:styleId="Footer">
    <w:name w:val="footer"/>
    <w:link w:val="FooterChar"/>
    <w:uiPriority w:val="99"/>
    <w:unhideWhenUsed/>
    <w:qFormat/>
    <w:rsid w:val="005057A8"/>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5057A8"/>
    <w:rPr>
      <w:rFonts w:eastAsia="Times New Roman" w:cs="Times New Roman"/>
      <w:sz w:val="20"/>
      <w:szCs w:val="20"/>
    </w:rPr>
  </w:style>
  <w:style w:type="character" w:styleId="FootnoteReference">
    <w:name w:val="footnote reference"/>
    <w:uiPriority w:val="99"/>
    <w:rsid w:val="005057A8"/>
    <w:rPr>
      <w:vertAlign w:val="superscript"/>
    </w:rPr>
  </w:style>
  <w:style w:type="paragraph" w:styleId="FootnoteText">
    <w:name w:val="footnote text"/>
    <w:link w:val="FootnoteTextChar"/>
    <w:uiPriority w:val="99"/>
    <w:qFormat/>
    <w:rsid w:val="005057A8"/>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5057A8"/>
    <w:rPr>
      <w:rFonts w:eastAsia="Times New Roman" w:cs="Times New Roman"/>
      <w:sz w:val="20"/>
      <w:szCs w:val="20"/>
    </w:rPr>
  </w:style>
  <w:style w:type="paragraph" w:styleId="Header">
    <w:name w:val="header"/>
    <w:link w:val="HeaderChar"/>
    <w:uiPriority w:val="99"/>
    <w:unhideWhenUsed/>
    <w:rsid w:val="005057A8"/>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5057A8"/>
    <w:rPr>
      <w:rFonts w:eastAsia="Times New Roman" w:cs="Times New Roman"/>
      <w:sz w:val="24"/>
      <w:szCs w:val="24"/>
    </w:rPr>
  </w:style>
  <w:style w:type="character" w:customStyle="1" w:styleId="Heading1Char">
    <w:name w:val="Heading 1 Char"/>
    <w:basedOn w:val="DefaultParagraphFont"/>
    <w:link w:val="Heading1"/>
    <w:rsid w:val="001476AF"/>
    <w:rPr>
      <w:rFonts w:ascii="Rockwell" w:eastAsia="Times New Roman" w:hAnsi="Rockwell"/>
      <w:color w:val="FFFFFF" w:themeColor="background1"/>
      <w:sz w:val="40"/>
      <w:szCs w:val="40"/>
    </w:rPr>
  </w:style>
  <w:style w:type="character" w:customStyle="1" w:styleId="Heading2Char">
    <w:name w:val="Heading 2 Char"/>
    <w:basedOn w:val="DefaultParagraphFont"/>
    <w:link w:val="Heading2"/>
    <w:uiPriority w:val="9"/>
    <w:rsid w:val="001476AF"/>
    <w:rPr>
      <w:rFonts w:ascii="Rockwell" w:eastAsia="Times New Roman" w:hAnsi="Rockwell"/>
      <w:color w:val="365F91"/>
      <w:sz w:val="32"/>
      <w:szCs w:val="32"/>
    </w:rPr>
  </w:style>
  <w:style w:type="paragraph" w:customStyle="1" w:styleId="Heading2NoTOC">
    <w:name w:val="Heading 2 No TOC"/>
    <w:link w:val="Heading2NoTOCChar"/>
    <w:uiPriority w:val="9"/>
    <w:qFormat/>
    <w:rsid w:val="005057A8"/>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5057A8"/>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1476AF"/>
    <w:rPr>
      <w:rFonts w:asciiTheme="majorHAnsi" w:eastAsia="Times New Roman" w:hAnsiTheme="majorHAnsi" w:cs="Times New Roman"/>
      <w:b/>
      <w:bCs/>
      <w:szCs w:val="24"/>
    </w:rPr>
  </w:style>
  <w:style w:type="paragraph" w:customStyle="1" w:styleId="Heading3NoTOC">
    <w:name w:val="Heading 3 No TOC"/>
    <w:link w:val="Heading3NoTOCChar"/>
    <w:uiPriority w:val="9"/>
    <w:qFormat/>
    <w:rsid w:val="005057A8"/>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5057A8"/>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5057A8"/>
    <w:rPr>
      <w:rFonts w:asciiTheme="majorHAnsi" w:eastAsia="Times New Roman" w:hAnsiTheme="majorHAnsi" w:cs="Times New Roman"/>
      <w:b/>
      <w:bCs/>
      <w:i/>
      <w:iCs/>
      <w:sz w:val="26"/>
      <w:szCs w:val="24"/>
    </w:rPr>
  </w:style>
  <w:style w:type="paragraph" w:customStyle="1" w:styleId="Heading4NoTOC">
    <w:name w:val="Heading 4 No TOC"/>
    <w:link w:val="Heading4NoTOCChar"/>
    <w:uiPriority w:val="9"/>
    <w:rsid w:val="005057A8"/>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5057A8"/>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5057A8"/>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5057A8"/>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057A8"/>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057A8"/>
    <w:rPr>
      <w:rFonts w:asciiTheme="majorHAnsi" w:eastAsia="Calibri" w:hAnsiTheme="majorHAnsi"/>
      <w:sz w:val="16"/>
      <w:szCs w:val="16"/>
    </w:rPr>
  </w:style>
  <w:style w:type="paragraph" w:customStyle="1" w:styleId="Reference">
    <w:name w:val="Reference"/>
    <w:link w:val="ReferenceChar"/>
    <w:uiPriority w:val="20"/>
    <w:rsid w:val="005057A8"/>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5057A8"/>
    <w:rPr>
      <w:rFonts w:eastAsia="Times New Roman" w:cs="Times New Roman"/>
      <w:sz w:val="24"/>
      <w:szCs w:val="20"/>
    </w:rPr>
  </w:style>
  <w:style w:type="character" w:customStyle="1" w:styleId="ReferenceItalics">
    <w:name w:val="Reference Italics"/>
    <w:basedOn w:val="DefaultParagraphFont"/>
    <w:uiPriority w:val="20"/>
    <w:qFormat/>
    <w:rsid w:val="005057A8"/>
    <w:rPr>
      <w:i/>
    </w:rPr>
  </w:style>
  <w:style w:type="paragraph" w:customStyle="1" w:styleId="ReferenceSubheading">
    <w:name w:val="Reference Subheading"/>
    <w:basedOn w:val="Heading3"/>
    <w:uiPriority w:val="19"/>
    <w:qFormat/>
    <w:rsid w:val="005057A8"/>
    <w:pPr>
      <w:outlineLvl w:val="9"/>
    </w:pPr>
  </w:style>
  <w:style w:type="paragraph" w:customStyle="1" w:styleId="TableColumnHeadCentered">
    <w:name w:val="Table Column Head Centered"/>
    <w:basedOn w:val="Normal"/>
    <w:uiPriority w:val="15"/>
    <w:qFormat/>
    <w:rsid w:val="005057A8"/>
    <w:pPr>
      <w:spacing w:before="40" w:after="40"/>
      <w:jc w:val="center"/>
    </w:pPr>
    <w:rPr>
      <w:rFonts w:asciiTheme="majorHAnsi" w:hAnsiTheme="majorHAnsi" w:cs="Times New Roman"/>
      <w:b/>
      <w:bCs/>
      <w:sz w:val="20"/>
      <w:szCs w:val="20"/>
    </w:rPr>
  </w:style>
  <w:style w:type="paragraph" w:customStyle="1" w:styleId="TableColumnHeadLeft">
    <w:name w:val="Table Column Head Left"/>
    <w:basedOn w:val="Normal"/>
    <w:uiPriority w:val="15"/>
    <w:qFormat/>
    <w:rsid w:val="005057A8"/>
    <w:pPr>
      <w:spacing w:before="40" w:after="40"/>
    </w:pPr>
    <w:rPr>
      <w:rFonts w:asciiTheme="majorHAnsi" w:hAnsiTheme="majorHAnsi" w:cs="Times New Roman"/>
      <w:b/>
      <w:bCs/>
      <w:sz w:val="20"/>
      <w:szCs w:val="20"/>
    </w:rPr>
  </w:style>
  <w:style w:type="paragraph" w:customStyle="1" w:styleId="TableText">
    <w:name w:val="Table Text"/>
    <w:uiPriority w:val="15"/>
    <w:qFormat/>
    <w:rsid w:val="005057A8"/>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5057A8"/>
    <w:pPr>
      <w:spacing w:before="120" w:after="120"/>
      <w:contextualSpacing/>
    </w:pPr>
    <w:rPr>
      <w:sz w:val="18"/>
    </w:rPr>
  </w:style>
  <w:style w:type="paragraph" w:customStyle="1" w:styleId="TableSubheading">
    <w:name w:val="Table Subheading"/>
    <w:basedOn w:val="TableText"/>
    <w:uiPriority w:val="15"/>
    <w:qFormat/>
    <w:rsid w:val="005057A8"/>
    <w:rPr>
      <w:b/>
      <w:szCs w:val="24"/>
    </w:rPr>
  </w:style>
  <w:style w:type="paragraph" w:customStyle="1" w:styleId="TableTextCentered">
    <w:name w:val="Table Text Centered"/>
    <w:basedOn w:val="TableText"/>
    <w:uiPriority w:val="15"/>
    <w:qFormat/>
    <w:rsid w:val="005057A8"/>
    <w:pPr>
      <w:jc w:val="center"/>
    </w:pPr>
  </w:style>
  <w:style w:type="paragraph" w:customStyle="1" w:styleId="TableTitle">
    <w:name w:val="Table Title"/>
    <w:basedOn w:val="Caption"/>
    <w:next w:val="BodyText"/>
    <w:uiPriority w:val="14"/>
    <w:qFormat/>
    <w:rsid w:val="005057A8"/>
  </w:style>
  <w:style w:type="paragraph" w:customStyle="1" w:styleId="Call-outText">
    <w:name w:val="Call-out Text"/>
    <w:next w:val="BodyText"/>
    <w:uiPriority w:val="1"/>
    <w:rsid w:val="005057A8"/>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table" w:styleId="TableGrid">
    <w:name w:val="Table Grid"/>
    <w:basedOn w:val="TableNormal"/>
    <w:rsid w:val="00505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76AF"/>
    <w:pPr>
      <w:ind w:left="720"/>
      <w:contextualSpacing/>
    </w:pPr>
    <w:rPr>
      <w:rFonts w:ascii="Times New Roman" w:hAnsi="Times New Roman" w:cs="Times New Roman"/>
    </w:rPr>
  </w:style>
  <w:style w:type="character" w:styleId="IntenseEmphasis">
    <w:name w:val="Intense Emphasis"/>
    <w:basedOn w:val="DefaultParagraphFont"/>
    <w:uiPriority w:val="21"/>
    <w:qFormat/>
    <w:rsid w:val="009550EE"/>
    <w:rPr>
      <w:b/>
      <w:bCs/>
      <w:i/>
      <w:iCs/>
      <w:color w:val="4B76A0" w:themeColor="accent1"/>
    </w:rPr>
  </w:style>
  <w:style w:type="paragraph" w:styleId="CommentSubject">
    <w:name w:val="annotation subject"/>
    <w:basedOn w:val="CommentText"/>
    <w:next w:val="CommentText"/>
    <w:link w:val="CommentSubjectChar"/>
    <w:uiPriority w:val="99"/>
    <w:semiHidden/>
    <w:unhideWhenUsed/>
    <w:rsid w:val="00E36D2F"/>
    <w:rPr>
      <w:b/>
      <w:bCs/>
    </w:rPr>
  </w:style>
  <w:style w:type="character" w:customStyle="1" w:styleId="CommentSubjectChar">
    <w:name w:val="Comment Subject Char"/>
    <w:basedOn w:val="CommentTextChar"/>
    <w:link w:val="CommentSubject"/>
    <w:uiPriority w:val="99"/>
    <w:semiHidden/>
    <w:rsid w:val="00E36D2F"/>
    <w:rPr>
      <w:rFonts w:eastAsia="Times New Roman"/>
      <w:b/>
      <w:bCs/>
      <w:sz w:val="20"/>
      <w:szCs w:val="20"/>
    </w:rPr>
  </w:style>
  <w:style w:type="character" w:styleId="FollowedHyperlink">
    <w:name w:val="FollowedHyperlink"/>
    <w:basedOn w:val="DefaultParagraphFont"/>
    <w:uiPriority w:val="99"/>
    <w:semiHidden/>
    <w:unhideWhenUsed/>
    <w:rsid w:val="007B3B7A"/>
    <w:rPr>
      <w:color w:val="800080" w:themeColor="followedHyperlink"/>
      <w:u w:val="single"/>
    </w:rPr>
  </w:style>
  <w:style w:type="paragraph" w:styleId="Revision">
    <w:name w:val="Revision"/>
    <w:hidden/>
    <w:uiPriority w:val="99"/>
    <w:semiHidden/>
    <w:rsid w:val="00224F6B"/>
    <w:pPr>
      <w:spacing w:after="0" w:line="240" w:lineRule="auto"/>
    </w:pPr>
    <w:rPr>
      <w:rFonts w:eastAsia="Times New Roman"/>
      <w:sz w:val="24"/>
      <w:szCs w:val="24"/>
    </w:rPr>
  </w:style>
  <w:style w:type="character" w:customStyle="1" w:styleId="UnresolvedMention1">
    <w:name w:val="Unresolved Mention1"/>
    <w:basedOn w:val="DefaultParagraphFont"/>
    <w:uiPriority w:val="99"/>
    <w:semiHidden/>
    <w:unhideWhenUsed/>
    <w:rsid w:val="00315906"/>
    <w:rPr>
      <w:color w:val="808080"/>
      <w:shd w:val="clear" w:color="auto" w:fill="E6E6E6"/>
    </w:rPr>
  </w:style>
  <w:style w:type="character" w:styleId="UnresolvedMention">
    <w:name w:val="Unresolved Mention"/>
    <w:basedOn w:val="DefaultParagraphFont"/>
    <w:uiPriority w:val="99"/>
    <w:semiHidden/>
    <w:unhideWhenUsed/>
    <w:rsid w:val="00B75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safesupportivelearning.ed.gov/sites/default/files/SCIRP/datainterpretationguide.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afesupportivelearning.ed.gov/scirp/data-interpretation-resources" TargetMode="External"/><Relationship Id="rId17" Type="http://schemas.openxmlformats.org/officeDocument/2006/relationships/hyperlink" Target="https://safesupportivelearning.ed.gov/sites/default/files/SCIRP/datainterpretationguide.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fesupportivelearning.ed.gov/sites/default/files/SCIRP/datainterpretationguide.pdf" TargetMode="External"/><Relationship Id="rId24" Type="http://schemas.openxmlformats.org/officeDocument/2006/relationships/hyperlink" Target="https://safesupportivelearning.ed.gov/scirp/data-interpretation-resources" TargetMode="External"/><Relationship Id="rId5" Type="http://schemas.openxmlformats.org/officeDocument/2006/relationships/numbering" Target="numbering.xml"/><Relationship Id="rId15" Type="http://schemas.openxmlformats.org/officeDocument/2006/relationships/hyperlink" Target="https://safesupportivelearning.ed.gov/scirp/data-interpretation-resources" TargetMode="External"/><Relationship Id="rId23" Type="http://schemas.openxmlformats.org/officeDocument/2006/relationships/hyperlink" Target="https://safesupportivelearning.ed.gov/sites/default/files/SCIRP/datainterpretationguide.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supportivelearning.ed.gov/scirp/data-interpreta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supportivelearning.ed.gov/sites/default/files/SCIRP/datainterpretationguide.pdf" TargetMode="External"/><Relationship Id="rId22" Type="http://schemas.openxmlformats.org/officeDocument/2006/relationships/footer" Target="footer2.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safesupportivelearning.ed.gov/sites/default/files/SCIRP/datainterpretationguid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air.org\netlogon\Templates\Meeting\AIR_Handout_Template_Portrait_09-18-15.dotx" TargetMode="External"/></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E0F7D74A89C45BEC8AB888FCD45D2" ma:contentTypeVersion="8" ma:contentTypeDescription="Create a new document." ma:contentTypeScope="" ma:versionID="1808f78c2a52831889e3e76456fd3268">
  <xsd:schema xmlns:xsd="http://www.w3.org/2001/XMLSchema" xmlns:xs="http://www.w3.org/2001/XMLSchema" xmlns:p="http://schemas.microsoft.com/office/2006/metadata/properties" xmlns:ns2="4a655f58-b3af-46f6-9566-769b03b6acab" xmlns:ns3="19b2a78c-78fb-4133-951b-3a05288f622e" targetNamespace="http://schemas.microsoft.com/office/2006/metadata/properties" ma:root="true" ma:fieldsID="5d514552e9477c554cc49464f1e96438" ns2:_="" ns3:_="">
    <xsd:import namespace="4a655f58-b3af-46f6-9566-769b03b6acab"/>
    <xsd:import namespace="19b2a78c-78fb-4133-951b-3a05288f62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Annotation" minOccurs="0"/>
                <xsd:element ref="ns2:Approved" minOccurs="0"/>
                <xsd:element ref="ns2:ResourcePostedtoNCSSLE" minOccurs="0"/>
                <xsd:element ref="ns2:ResourcePostedtoPorta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55f58-b3af-46f6-9566-769b03b6a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nnotation" ma:index="20" nillable="true" ma:displayName="Annotation" ma:internalName="Annotation">
      <xsd:simpleType>
        <xsd:restriction base="dms:Note">
          <xsd:maxLength value="255"/>
        </xsd:restriction>
      </xsd:simpleType>
    </xsd:element>
    <xsd:element name="Approved" ma:index="21" nillable="true" ma:displayName="Approved" ma:default="1" ma:internalName="Approved">
      <xsd:simpleType>
        <xsd:restriction base="dms:Boolean"/>
      </xsd:simpleType>
    </xsd:element>
    <xsd:element name="ResourcePostedtoNCSSLE" ma:index="22" nillable="true" ma:displayName="Resource Posted to NCSSLE" ma:default="0" ma:format="Dropdown" ma:internalName="ResourcePostedtoNCSSLE">
      <xsd:simpleType>
        <xsd:restriction base="dms:Boolean"/>
      </xsd:simpleType>
    </xsd:element>
    <xsd:element name="ResourcePostedtoPortal" ma:index="23" nillable="true" ma:displayName="Resource Posted to Portal" ma:default="0" ma:format="Dropdown" ma:internalName="ResourcePostedtoPortal">
      <xsd:simpleType>
        <xsd:restriction base="dms:Boolea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b2a78c-78fb-4133-951b-3a05288f62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pproved xmlns="4a655f58-b3af-46f6-9566-769b03b6acab">true</Approved>
    <ResourcePostedtoPortal xmlns="4a655f58-b3af-46f6-9566-769b03b6acab">false</ResourcePostedtoPortal>
    <Annotation xmlns="4a655f58-b3af-46f6-9566-769b03b6acab" xsi:nil="true"/>
    <ResourcePostedtoNCSSLE xmlns="4a655f58-b3af-46f6-9566-769b03b6acab">false</ResourcePostedtoNCSSLE>
  </documentManagement>
</p:properties>
</file>

<file path=customXml/itemProps1.xml><?xml version="1.0" encoding="utf-8"?>
<ds:datastoreItem xmlns:ds="http://schemas.openxmlformats.org/officeDocument/2006/customXml" ds:itemID="{FEEE5788-5B42-4052-B044-C56496D0DC09}">
  <ds:schemaRefs>
    <ds:schemaRef ds:uri="http://schemas.microsoft.com/sharepoint/v3/contenttype/forms"/>
  </ds:schemaRefs>
</ds:datastoreItem>
</file>

<file path=customXml/itemProps2.xml><?xml version="1.0" encoding="utf-8"?>
<ds:datastoreItem xmlns:ds="http://schemas.openxmlformats.org/officeDocument/2006/customXml" ds:itemID="{D6F02C3D-421E-402C-B125-DF1922004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55f58-b3af-46f6-9566-769b03b6acab"/>
    <ds:schemaRef ds:uri="19b2a78c-78fb-4133-951b-3a05288f6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64E2D9-69E2-4F22-B12F-CD0F37D7B4EB}">
  <ds:schemaRefs>
    <ds:schemaRef ds:uri="http://schemas.openxmlformats.org/officeDocument/2006/bibliography"/>
  </ds:schemaRefs>
</ds:datastoreItem>
</file>

<file path=customXml/itemProps4.xml><?xml version="1.0" encoding="utf-8"?>
<ds:datastoreItem xmlns:ds="http://schemas.openxmlformats.org/officeDocument/2006/customXml" ds:itemID="{BD057ED7-9385-4259-B610-81A0E10F5051}">
  <ds:schemaRefs>
    <ds:schemaRef ds:uri="http://purl.org/dc/terms/"/>
    <ds:schemaRef ds:uri="http://schemas.microsoft.com/office/2006/documentManagement/types"/>
    <ds:schemaRef ds:uri="4a655f58-b3af-46f6-9566-769b03b6acab"/>
    <ds:schemaRef ds:uri="http://purl.org/dc/elements/1.1/"/>
    <ds:schemaRef ds:uri="http://schemas.openxmlformats.org/package/2006/metadata/core-properties"/>
    <ds:schemaRef ds:uri="http://www.w3.org/XML/1998/namespace"/>
    <ds:schemaRef ds:uri="http://schemas.microsoft.com/office/infopath/2007/PartnerControls"/>
    <ds:schemaRef ds:uri="19b2a78c-78fb-4133-951b-3a05288f622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AIR_Handout_Template_Portrait_09-18-15</Template>
  <TotalTime>1</TotalTime>
  <Pages>7</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EDSCLS School Climate Data Analysis Worksheet</vt:lpstr>
    </vt:vector>
  </TitlesOfParts>
  <Company>American Institutes for Research</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EDSCLS School Climate Data Analysis Worksheet</dc:title>
  <dc:subject>School Climate Improvement Resource Package--EDSCLS School Climate Data Analysis Worksheet</dc:subject>
  <dc:creator>U.S. Department of Education</dc:creator>
  <cp:keywords>EDSCLS; school climate; domain; engagement; safety; environment; topic area; guide; scores; relationships; ;</cp:keywords>
  <cp:lastModifiedBy>Diffenderffer, Anne</cp:lastModifiedBy>
  <cp:revision>2</cp:revision>
  <dcterms:created xsi:type="dcterms:W3CDTF">2021-09-20T21:14:00Z</dcterms:created>
  <dcterms:modified xsi:type="dcterms:W3CDTF">2021-09-20T21:14:00Z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9bd1f3db-16f4-4bed-8f7a-b034357a6ad5</vt:lpwstr>
  </property>
  <property fmtid="{D5CDD505-2E9C-101B-9397-08002B2CF9AE}" pid="3" name="ContentTypeId">
    <vt:lpwstr>0x010100728E0F7D74A89C45BEC8AB888FCD45D2</vt:lpwstr>
  </property>
</Properties>
</file>